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70011" w14:textId="3FB5049C" w:rsidR="00336DB1" w:rsidRDefault="00FF4CF7" w:rsidP="007F1610">
      <w:pPr>
        <w:pStyle w:val="Publikations-Titel"/>
      </w:pPr>
      <w:bookmarkStart w:id="0" w:name="_gjdgxs" w:colFirst="0" w:colLast="0"/>
      <w:bookmarkEnd w:id="0"/>
      <w:r>
        <w:rPr>
          <w:noProof/>
        </w:rPr>
        <w:drawing>
          <wp:anchor distT="0" distB="0" distL="114300" distR="114300" simplePos="0" relativeHeight="251659264" behindDoc="1" locked="0" layoutInCell="1" allowOverlap="1" wp14:anchorId="1E7EB242" wp14:editId="61129B9C">
            <wp:simplePos x="0" y="0"/>
            <wp:positionH relativeFrom="page">
              <wp:posOffset>0</wp:posOffset>
            </wp:positionH>
            <wp:positionV relativeFrom="page">
              <wp:posOffset>385</wp:posOffset>
            </wp:positionV>
            <wp:extent cx="7560000" cy="1068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p w14:paraId="39EA3CCE" w14:textId="77777777" w:rsidR="00336DB1" w:rsidRPr="00552F51" w:rsidRDefault="00336DB1" w:rsidP="007F1610">
      <w:pPr>
        <w:pStyle w:val="Publikations-Titel"/>
      </w:pPr>
    </w:p>
    <w:p w14:paraId="6A2B8040" w14:textId="77777777" w:rsidR="00336DB1" w:rsidRPr="00552F51" w:rsidRDefault="00336DB1" w:rsidP="007F1610">
      <w:pPr>
        <w:pStyle w:val="Publikations-Titel"/>
      </w:pPr>
    </w:p>
    <w:p w14:paraId="21E41A27" w14:textId="77777777" w:rsidR="00336DB1" w:rsidRPr="00552F51" w:rsidRDefault="00336DB1" w:rsidP="007F1610">
      <w:pPr>
        <w:pStyle w:val="Publikations-Titel"/>
      </w:pPr>
    </w:p>
    <w:p w14:paraId="46CC0A28" w14:textId="77777777" w:rsidR="00336DB1" w:rsidRPr="00552F51" w:rsidRDefault="00336DB1" w:rsidP="007F1610">
      <w:pPr>
        <w:pStyle w:val="Publikations-Titel"/>
      </w:pPr>
    </w:p>
    <w:p w14:paraId="6B0A8834" w14:textId="27DC4A2C" w:rsidR="00552F51" w:rsidRPr="007F1610" w:rsidRDefault="006A4000" w:rsidP="007F1610">
      <w:pPr>
        <w:pStyle w:val="Publikations-Titel"/>
      </w:pPr>
      <w:r w:rsidRPr="007F1610">
        <w:t>RESULTS-BASED FINANCE (RBF)</w:t>
      </w:r>
      <w:r w:rsidR="00552F51" w:rsidRPr="007F1610">
        <w:t xml:space="preserve"> </w:t>
      </w:r>
      <w:r w:rsidRPr="007F1610">
        <w:t>GRANT AGREEMENT</w:t>
      </w:r>
    </w:p>
    <w:p w14:paraId="796A4465" w14:textId="1A742094" w:rsidR="0097668B" w:rsidRDefault="00552F51" w:rsidP="007F1610">
      <w:pPr>
        <w:pStyle w:val="UNTER-TITEL"/>
      </w:pPr>
      <w:r w:rsidRPr="00BD6C35">
        <w:t>Template</w:t>
      </w:r>
    </w:p>
    <w:p w14:paraId="741299D1" w14:textId="77777777" w:rsidR="0097668B" w:rsidRDefault="0097668B">
      <w:pPr>
        <w:spacing w:before="0" w:after="0" w:line="240" w:lineRule="auto"/>
        <w:rPr>
          <w:caps/>
          <w:spacing w:val="30"/>
          <w:kern w:val="28"/>
          <w:sz w:val="30"/>
          <w:szCs w:val="30"/>
          <w:lang w:val="en-US"/>
        </w:rPr>
      </w:pPr>
      <w:r>
        <w:br w:type="page"/>
      </w:r>
    </w:p>
    <w:p w14:paraId="727CC7B7" w14:textId="60CA9E79" w:rsidR="00336DB1" w:rsidRPr="00552F51" w:rsidRDefault="006A4000" w:rsidP="0015514D">
      <w:pPr>
        <w:pStyle w:val="berschrift1"/>
      </w:pPr>
      <w:bookmarkStart w:id="1" w:name="_Toc65949426"/>
      <w:r w:rsidRPr="00552F51">
        <w:lastRenderedPageBreak/>
        <w:t>Introduction to the RBF Grant Agr</w:t>
      </w:r>
      <w:r w:rsidRPr="008063B6">
        <w:t>eem</w:t>
      </w:r>
      <w:r w:rsidRPr="00552F51">
        <w:t>ent Template</w:t>
      </w:r>
      <w:bookmarkEnd w:id="1"/>
    </w:p>
    <w:p w14:paraId="73C1B1E7" w14:textId="77777777" w:rsidR="00336DB1" w:rsidRPr="00552F51" w:rsidRDefault="006A4000" w:rsidP="00552F51">
      <w:pPr>
        <w:pStyle w:val="BERSCH2Subsection"/>
      </w:pPr>
      <w:r w:rsidRPr="00552F51">
        <w:t xml:space="preserve">Notes: </w:t>
      </w:r>
    </w:p>
    <w:p w14:paraId="7E117BE6" w14:textId="26ED6B63" w:rsidR="00336DB1" w:rsidRDefault="00A2643E" w:rsidP="008063B6">
      <w:r>
        <w:t>As introduced in the Clean Energy Mini-Grid Policy Development Guide</w:t>
      </w:r>
      <w:r w:rsidR="002130FE">
        <w:t>,</w:t>
      </w:r>
      <w:r>
        <w:t xml:space="preserve"> t</w:t>
      </w:r>
      <w:r w:rsidRPr="00A2643E">
        <w:t xml:space="preserve">he </w:t>
      </w:r>
      <w:r w:rsidRPr="00A2643E">
        <w:rPr>
          <w:b/>
          <w:bCs/>
        </w:rPr>
        <w:t>fixed grant per connection</w:t>
      </w:r>
      <w:r w:rsidRPr="00A2643E">
        <w:t xml:space="preserve"> approach, also known as </w:t>
      </w:r>
      <w:r w:rsidR="002130FE">
        <w:t>Results-Based Financing (</w:t>
      </w:r>
      <w:r w:rsidRPr="00A2643E">
        <w:t>RBF</w:t>
      </w:r>
      <w:r w:rsidR="002130FE">
        <w:t>)</w:t>
      </w:r>
      <w:r w:rsidRPr="00A2643E">
        <w:t xml:space="preserve"> </w:t>
      </w:r>
      <w:r w:rsidR="002130FE">
        <w:t xml:space="preserve">Grant </w:t>
      </w:r>
      <w:r w:rsidRPr="00A2643E">
        <w:t xml:space="preserve">or </w:t>
      </w:r>
      <w:r w:rsidR="002130FE">
        <w:t>Performance-Based Grant (</w:t>
      </w:r>
      <w:r w:rsidRPr="00A2643E">
        <w:t>PBG</w:t>
      </w:r>
      <w:r w:rsidR="002130FE">
        <w:t>)</w:t>
      </w:r>
      <w:r w:rsidRPr="00A2643E">
        <w:t>, works as the name indicates.</w:t>
      </w:r>
      <w:r>
        <w:t xml:space="preserve"> </w:t>
      </w:r>
      <w:r w:rsidRPr="00A2643E">
        <w:t xml:space="preserve">The government </w:t>
      </w:r>
      <w:r w:rsidR="002130FE">
        <w:t>provides</w:t>
      </w:r>
      <w:r w:rsidRPr="00A2643E">
        <w:t xml:space="preserve"> mini-grid operator</w:t>
      </w:r>
      <w:r w:rsidR="002130FE">
        <w:t>s</w:t>
      </w:r>
      <w:r w:rsidRPr="00A2643E">
        <w:t xml:space="preserve"> </w:t>
      </w:r>
      <w:r w:rsidR="002130FE">
        <w:t xml:space="preserve">with </w:t>
      </w:r>
      <w:r w:rsidRPr="00A2643E">
        <w:t xml:space="preserve">a fixed </w:t>
      </w:r>
      <w:r w:rsidR="002130FE">
        <w:t>grant</w:t>
      </w:r>
      <w:r w:rsidR="002130FE" w:rsidRPr="00A2643E">
        <w:t xml:space="preserve"> </w:t>
      </w:r>
      <w:r w:rsidRPr="00A2643E">
        <w:t>per</w:t>
      </w:r>
      <w:r w:rsidR="002130FE">
        <w:t xml:space="preserve"> </w:t>
      </w:r>
      <w:r w:rsidRPr="00A2643E">
        <w:t>electricity connection</w:t>
      </w:r>
      <w:r w:rsidR="002130FE">
        <w:t xml:space="preserve"> installed and verified</w:t>
      </w:r>
      <w:r w:rsidRPr="00A2643E">
        <w:t>.</w:t>
      </w:r>
      <w:r>
        <w:t xml:space="preserve"> The following </w:t>
      </w:r>
      <w:r w:rsidR="002130FE">
        <w:t>RBF</w:t>
      </w:r>
      <w:r w:rsidR="00CE13FD">
        <w:t xml:space="preserve"> Grant Agreement</w:t>
      </w:r>
      <w:r>
        <w:t xml:space="preserve"> has been developed </w:t>
      </w:r>
      <w:r w:rsidR="00CE13FD">
        <w:t xml:space="preserve">to serve as a template for determining the disbursement and related conditions of the RBF grant. </w:t>
      </w:r>
    </w:p>
    <w:p w14:paraId="3FD4ACCB" w14:textId="13DD1FF9" w:rsidR="00336DB1" w:rsidRPr="008063B6" w:rsidRDefault="006A4000" w:rsidP="008063B6">
      <w:pPr>
        <w:rPr>
          <w:highlight w:val="yellow"/>
        </w:rPr>
      </w:pPr>
      <w:r w:rsidRPr="008063B6">
        <w:t xml:space="preserve">There is no “one-size-fits-all” approach for the RBF Grant Agreement, as the objectives, conditions and requirements of the contracting agencies, the financing organizations, the policy and regulatory frameworks, the market structures and the market players differ. However, the </w:t>
      </w:r>
      <w:r w:rsidR="00506472" w:rsidRPr="008063B6">
        <w:t>RBF Grant</w:t>
      </w:r>
      <w:r w:rsidRPr="008063B6">
        <w:t xml:space="preserve"> Agreement template reflects the main features of this particular financing agreement, creating certainty where possible and allowing flexibility to scale-up engagements under different contexts.</w:t>
      </w:r>
    </w:p>
    <w:p w14:paraId="1BE0A3E3" w14:textId="05B68619" w:rsidR="00336DB1" w:rsidRDefault="006A4000">
      <w:pPr>
        <w:spacing w:line="276" w:lineRule="auto"/>
        <w:jc w:val="both"/>
        <w:rPr>
          <w:color w:val="000000"/>
        </w:rPr>
      </w:pPr>
      <w:r>
        <w:rPr>
          <w:color w:val="000000"/>
        </w:rPr>
        <w:t xml:space="preserve">It is noteworthy to mention the implication of subsidies, such as </w:t>
      </w:r>
      <w:r w:rsidR="00E85CE4">
        <w:rPr>
          <w:color w:val="000000"/>
        </w:rPr>
        <w:t xml:space="preserve">an </w:t>
      </w:r>
      <w:r w:rsidR="00506472">
        <w:rPr>
          <w:color w:val="000000"/>
        </w:rPr>
        <w:t xml:space="preserve">RBF </w:t>
      </w:r>
      <w:r w:rsidR="00E85CE4">
        <w:rPr>
          <w:color w:val="000000"/>
        </w:rPr>
        <w:t>g</w:t>
      </w:r>
      <w:r w:rsidR="00506472">
        <w:rPr>
          <w:color w:val="000000"/>
        </w:rPr>
        <w:t>rant</w:t>
      </w:r>
      <w:r>
        <w:rPr>
          <w:color w:val="000000"/>
        </w:rPr>
        <w:t>, on</w:t>
      </w:r>
      <w:r w:rsidR="00034C1D">
        <w:rPr>
          <w:color w:val="000000"/>
        </w:rPr>
        <w:t xml:space="preserve"> the viability of a</w:t>
      </w:r>
      <w:r>
        <w:rPr>
          <w:color w:val="000000"/>
        </w:rPr>
        <w:t xml:space="preserve"> mini-grid </w:t>
      </w:r>
      <w:r w:rsidR="00034C1D">
        <w:rPr>
          <w:color w:val="000000"/>
        </w:rPr>
        <w:t>project</w:t>
      </w:r>
      <w:r>
        <w:rPr>
          <w:color w:val="000000"/>
        </w:rPr>
        <w:t xml:space="preserve"> and related electricity tariff</w:t>
      </w:r>
      <w:r w:rsidR="002130FE">
        <w:rPr>
          <w:color w:val="000000"/>
        </w:rPr>
        <w:t>s</w:t>
      </w:r>
      <w:r>
        <w:rPr>
          <w:color w:val="000000"/>
        </w:rPr>
        <w:t xml:space="preserve">. </w:t>
      </w:r>
      <w:r w:rsidR="00FD446C">
        <w:rPr>
          <w:color w:val="000000"/>
        </w:rPr>
        <w:t>To</w:t>
      </w:r>
      <w:r>
        <w:rPr>
          <w:color w:val="000000"/>
        </w:rPr>
        <w:t xml:space="preserve"> set up efficient subsidies to enhance the deployment of mini-grid project</w:t>
      </w:r>
      <w:r w:rsidR="00FD446C">
        <w:rPr>
          <w:color w:val="000000"/>
        </w:rPr>
        <w:t>s</w:t>
      </w:r>
      <w:r>
        <w:rPr>
          <w:color w:val="000000"/>
        </w:rPr>
        <w:t xml:space="preserve">, specific attention should be paid </w:t>
      </w:r>
      <w:r w:rsidR="00FD446C">
        <w:rPr>
          <w:color w:val="000000"/>
        </w:rPr>
        <w:t>to</w:t>
      </w:r>
      <w:r>
        <w:rPr>
          <w:color w:val="000000"/>
        </w:rPr>
        <w:t xml:space="preserve"> the following elements:</w:t>
      </w:r>
    </w:p>
    <w:p w14:paraId="13FBEC8C" w14:textId="7D3D782C" w:rsidR="00336DB1" w:rsidRDefault="006A4000" w:rsidP="004D1294">
      <w:pPr>
        <w:pStyle w:val="Bullet-List"/>
      </w:pPr>
      <w:r>
        <w:t xml:space="preserve">The existence of a </w:t>
      </w:r>
      <w:r>
        <w:rPr>
          <w:b/>
        </w:rPr>
        <w:t>robust legal and regulatory framework</w:t>
      </w:r>
      <w:r w:rsidR="004238DF">
        <w:rPr>
          <w:b/>
        </w:rPr>
        <w:t xml:space="preserve"> for mini-grids</w:t>
      </w:r>
      <w:r>
        <w:t xml:space="preserve">, including clear licencing procedures and grid </w:t>
      </w:r>
      <w:r w:rsidR="00725833">
        <w:t>interconnection</w:t>
      </w:r>
      <w:r>
        <w:t xml:space="preserve"> </w:t>
      </w:r>
      <w:r w:rsidR="002130FE">
        <w:t>procedures</w:t>
      </w:r>
      <w:r>
        <w:t xml:space="preserve">. A template for mini-grid regulations is available under the same link as this </w:t>
      </w:r>
      <w:r w:rsidR="00281E2E">
        <w:t>template.</w:t>
      </w:r>
    </w:p>
    <w:p w14:paraId="42AE695C" w14:textId="53439378" w:rsidR="00336DB1" w:rsidRDefault="006A4000" w:rsidP="004D1294">
      <w:pPr>
        <w:pStyle w:val="Bullet-List"/>
      </w:pPr>
      <w:r>
        <w:t xml:space="preserve">Definition of a </w:t>
      </w:r>
      <w:r>
        <w:rPr>
          <w:b/>
        </w:rPr>
        <w:t>maximum percentage share</w:t>
      </w:r>
      <w:r>
        <w:t xml:space="preserve"> of the </w:t>
      </w:r>
      <w:r w:rsidR="00174122">
        <w:t xml:space="preserve">RBF Grant scheme </w:t>
      </w:r>
      <w:r>
        <w:t>given to any one developer</w:t>
      </w:r>
      <w:r w:rsidR="007C59BF">
        <w:t>.</w:t>
      </w:r>
    </w:p>
    <w:p w14:paraId="5C52D8A4" w14:textId="21D25613" w:rsidR="00E01A16" w:rsidRDefault="006A4000" w:rsidP="004D1294">
      <w:pPr>
        <w:pStyle w:val="Bullet-List"/>
      </w:pPr>
      <w:r>
        <w:rPr>
          <w:b/>
        </w:rPr>
        <w:t>Involvement of a 3</w:t>
      </w:r>
      <w:r>
        <w:rPr>
          <w:b/>
          <w:vertAlign w:val="superscript"/>
        </w:rPr>
        <w:t>rd</w:t>
      </w:r>
      <w:r>
        <w:rPr>
          <w:b/>
        </w:rPr>
        <w:t xml:space="preserve"> party</w:t>
      </w:r>
      <w:r>
        <w:t xml:space="preserve"> to accelerate the process. </w:t>
      </w:r>
      <w:r w:rsidR="00A40337">
        <w:t>F</w:t>
      </w:r>
      <w:r>
        <w:t xml:space="preserve">or example, a third party shall be mandated to confirm pre-qualification and ensure that conditions precedent </w:t>
      </w:r>
      <w:proofErr w:type="gramStart"/>
      <w:r>
        <w:t>are</w:t>
      </w:r>
      <w:proofErr w:type="gramEnd"/>
      <w:r w:rsidR="00A40337">
        <w:t xml:space="preserve"> </w:t>
      </w:r>
      <w:r>
        <w:t xml:space="preserve">met, with the aim to reduce due diligence time and to ensure the operational viability of </w:t>
      </w:r>
      <w:r w:rsidRPr="00BC664B">
        <w:t>projects</w:t>
      </w:r>
      <w:r>
        <w:t xml:space="preserve"> under the </w:t>
      </w:r>
      <w:r w:rsidR="00506472">
        <w:t>RBF Grant</w:t>
      </w:r>
      <w:r>
        <w:t xml:space="preserve"> Agreement.</w:t>
      </w:r>
    </w:p>
    <w:p w14:paraId="68AA6CA4" w14:textId="5FA1BFAF" w:rsidR="00336DB1" w:rsidRPr="00E01A16" w:rsidRDefault="006A4000" w:rsidP="004D1294">
      <w:pPr>
        <w:pStyle w:val="Bullet-List"/>
      </w:pPr>
      <w:r w:rsidRPr="00E01A16">
        <w:t>In the event of insufficient funds to support mini-</w:t>
      </w:r>
      <w:r w:rsidRPr="00BC664B">
        <w:t>grid</w:t>
      </w:r>
      <w:r w:rsidRPr="00E01A16">
        <w:t xml:space="preserve"> developers, the Granting Authority is allowed to earmark funding to specific mini-grid projects.</w:t>
      </w:r>
    </w:p>
    <w:p w14:paraId="6D16C91C" w14:textId="147FB05E" w:rsidR="00336DB1" w:rsidRPr="0097668B" w:rsidRDefault="006A4000" w:rsidP="0097668B">
      <w:pPr>
        <w:pStyle w:val="BERSCH2Subsection"/>
      </w:pPr>
      <w:r w:rsidRPr="0097668B">
        <w:t xml:space="preserve">Instructions: </w:t>
      </w:r>
    </w:p>
    <w:p w14:paraId="0AE58E0F" w14:textId="263538B5" w:rsidR="00D22E6B" w:rsidRDefault="00D22E6B">
      <w:pPr>
        <w:spacing w:line="276" w:lineRule="auto"/>
        <w:jc w:val="both"/>
        <w:rPr>
          <w:color w:val="000000"/>
        </w:rPr>
      </w:pPr>
      <w:r>
        <w:rPr>
          <w:color w:val="000000"/>
        </w:rPr>
        <w:t>With the objective to incentivise investments in the deployment of mini-grids, t</w:t>
      </w:r>
      <w:r w:rsidR="006A4000">
        <w:rPr>
          <w:color w:val="000000"/>
        </w:rPr>
        <w:t xml:space="preserve">he template provides guidance for the preparation and execution of the Grant Agreement. With the objective of spelling out the roles and responsibilities of each party, </w:t>
      </w:r>
      <w:r>
        <w:rPr>
          <w:color w:val="000000"/>
        </w:rPr>
        <w:t xml:space="preserve">enhancing </w:t>
      </w:r>
      <w:r w:rsidR="006A4000">
        <w:rPr>
          <w:color w:val="000000"/>
        </w:rPr>
        <w:t xml:space="preserve">transparency while allowing flexibility, the </w:t>
      </w:r>
      <w:r w:rsidR="00506472">
        <w:rPr>
          <w:color w:val="000000"/>
        </w:rPr>
        <w:t>RBF Grant</w:t>
      </w:r>
      <w:r w:rsidR="006A4000">
        <w:rPr>
          <w:color w:val="000000"/>
        </w:rPr>
        <w:t xml:space="preserve"> Agreement template aims to </w:t>
      </w:r>
      <w:r>
        <w:rPr>
          <w:color w:val="000000"/>
        </w:rPr>
        <w:t>be tailored to specific contexts</w:t>
      </w:r>
      <w:r w:rsidR="006A4000">
        <w:rPr>
          <w:color w:val="000000"/>
        </w:rPr>
        <w:t xml:space="preserve">. </w:t>
      </w:r>
    </w:p>
    <w:p w14:paraId="1E2E28D7" w14:textId="3A382D91" w:rsidR="00336DB1" w:rsidRDefault="002130FE">
      <w:pPr>
        <w:spacing w:line="276" w:lineRule="auto"/>
        <w:jc w:val="both"/>
        <w:rPr>
          <w:color w:val="000000"/>
        </w:rPr>
      </w:pPr>
      <w:r>
        <w:rPr>
          <w:color w:val="000000"/>
        </w:rPr>
        <w:t>Items</w:t>
      </w:r>
      <w:r w:rsidR="00D22E6B">
        <w:rPr>
          <w:color w:val="000000"/>
        </w:rPr>
        <w:t xml:space="preserve"> </w:t>
      </w:r>
      <w:r>
        <w:rPr>
          <w:color w:val="000000"/>
        </w:rPr>
        <w:t xml:space="preserve">that may need </w:t>
      </w:r>
      <w:r w:rsidR="00D22E6B">
        <w:rPr>
          <w:color w:val="000000"/>
        </w:rPr>
        <w:t>to be tailored on a case-by-case basis include:</w:t>
      </w:r>
      <w:r w:rsidR="006A4000">
        <w:rPr>
          <w:color w:val="000000"/>
        </w:rPr>
        <w:t xml:space="preserve"> </w:t>
      </w:r>
    </w:p>
    <w:p w14:paraId="05E3BA4B" w14:textId="1838D7A3" w:rsidR="00D22E6B" w:rsidRPr="005C2236" w:rsidRDefault="00D22E6B" w:rsidP="004D1294">
      <w:pPr>
        <w:pStyle w:val="Bullet-List"/>
      </w:pPr>
      <w:r w:rsidRPr="005C2236">
        <w:t xml:space="preserve">The fixed grant amount per connection </w:t>
      </w:r>
      <w:r w:rsidR="002130FE" w:rsidRPr="005C2236">
        <w:t xml:space="preserve">per </w:t>
      </w:r>
      <w:r w:rsidRPr="005C2236">
        <w:t>level of electricity service provided</w:t>
      </w:r>
    </w:p>
    <w:p w14:paraId="1F151FE9" w14:textId="7D486054" w:rsidR="00D22E6B" w:rsidRPr="005C2236" w:rsidRDefault="00D22E6B" w:rsidP="004D1294">
      <w:pPr>
        <w:pStyle w:val="Bullet-List"/>
      </w:pPr>
      <w:r w:rsidRPr="005C2236">
        <w:t>Minimum number of connections to be achieved</w:t>
      </w:r>
    </w:p>
    <w:p w14:paraId="0875E4A5" w14:textId="627D38D6" w:rsidR="00D22E6B" w:rsidRPr="005C2236" w:rsidRDefault="00D22E6B" w:rsidP="004D1294">
      <w:pPr>
        <w:pStyle w:val="Bullet-List"/>
      </w:pPr>
      <w:r w:rsidRPr="005C2236">
        <w:t>Maximum total grant amount</w:t>
      </w:r>
    </w:p>
    <w:p w14:paraId="2DD14DDB" w14:textId="7C492CE7" w:rsidR="00D22E6B" w:rsidRPr="00BC664B" w:rsidRDefault="00D22E6B" w:rsidP="004D1294">
      <w:pPr>
        <w:pStyle w:val="Bullet-List"/>
      </w:pPr>
      <w:r w:rsidRPr="00616FCA">
        <w:t>(Optional): With a view to support mini-grid developer</w:t>
      </w:r>
      <w:r w:rsidR="00A40337">
        <w:t>s</w:t>
      </w:r>
      <w:r w:rsidRPr="00616FCA">
        <w:t xml:space="preserve"> </w:t>
      </w:r>
      <w:r w:rsidR="002130FE">
        <w:t xml:space="preserve">to </w:t>
      </w:r>
      <w:r w:rsidRPr="00616FCA">
        <w:t>financ</w:t>
      </w:r>
      <w:r w:rsidR="002130FE">
        <w:t>e</w:t>
      </w:r>
      <w:r w:rsidRPr="00616FCA">
        <w:t xml:space="preserve"> the project, an advance payment of the </w:t>
      </w:r>
      <w:r w:rsidRPr="00BC664B">
        <w:t>grant</w:t>
      </w:r>
      <w:r w:rsidRPr="00616FCA">
        <w:t xml:space="preserve"> amount could be agreed upon; the disbursement milestones could for instance </w:t>
      </w:r>
      <w:r w:rsidR="007B67C9">
        <w:t>be structured</w:t>
      </w:r>
      <w:r w:rsidRPr="00616FCA">
        <w:t xml:space="preserve"> as follows: 35% upon signing of the Grant Agreement (against provision of a bank guarantee); 35% upon verified arrival of goods on project site; and the remainder upon independent third-party verification of total number of </w:t>
      </w:r>
      <w:r w:rsidR="00292D8E">
        <w:t>realised</w:t>
      </w:r>
      <w:r w:rsidR="00174122">
        <w:t xml:space="preserve"> </w:t>
      </w:r>
      <w:r w:rsidRPr="00616FCA">
        <w:t>connections</w:t>
      </w:r>
      <w:r w:rsidR="001C0C36">
        <w:t xml:space="preserve">. Where </w:t>
      </w:r>
      <w:r w:rsidR="00174122">
        <w:t xml:space="preserve">RBF </w:t>
      </w:r>
      <w:r w:rsidR="00174122" w:rsidRPr="00BC664B">
        <w:t xml:space="preserve">Grant </w:t>
      </w:r>
      <w:r w:rsidR="001C0C36" w:rsidRPr="00BC664B">
        <w:t>payment</w:t>
      </w:r>
      <w:r w:rsidR="00174122" w:rsidRPr="00BC664B">
        <w:t xml:space="preserve">s are </w:t>
      </w:r>
      <w:r w:rsidR="00174122" w:rsidRPr="00BC664B">
        <w:lastRenderedPageBreak/>
        <w:t xml:space="preserve">made </w:t>
      </w:r>
      <w:r w:rsidR="002130FE" w:rsidRPr="00BC664B">
        <w:t xml:space="preserve">purely </w:t>
      </w:r>
      <w:r w:rsidR="00174122" w:rsidRPr="00BC664B">
        <w:t xml:space="preserve">upon </w:t>
      </w:r>
      <w:r w:rsidR="002130FE" w:rsidRPr="00BC664B">
        <w:t xml:space="preserve">the </w:t>
      </w:r>
      <w:r w:rsidR="00174122" w:rsidRPr="00BC664B">
        <w:t xml:space="preserve">final verification of </w:t>
      </w:r>
      <w:r w:rsidR="00292D8E" w:rsidRPr="00BC664B">
        <w:t>realised</w:t>
      </w:r>
      <w:r w:rsidR="00174122" w:rsidRPr="00BC664B">
        <w:t xml:space="preserve"> connections</w:t>
      </w:r>
      <w:r w:rsidR="001C0C36" w:rsidRPr="00BC664B">
        <w:t xml:space="preserve">, international companies with the </w:t>
      </w:r>
      <w:r w:rsidR="002130FE" w:rsidRPr="00BC664B">
        <w:t>ability to upfront</w:t>
      </w:r>
      <w:r w:rsidR="001C0C36" w:rsidRPr="00BC664B">
        <w:t xml:space="preserve"> the initial investment</w:t>
      </w:r>
      <w:r w:rsidR="00512A0C" w:rsidRPr="00BC664B">
        <w:t xml:space="preserve"> are favoured</w:t>
      </w:r>
      <w:r w:rsidR="001C0C36" w:rsidRPr="00BC664B">
        <w:t xml:space="preserve">. It is </w:t>
      </w:r>
      <w:r w:rsidR="00512A0C" w:rsidRPr="00BC664B">
        <w:t xml:space="preserve">therefore </w:t>
      </w:r>
      <w:r w:rsidR="001C0C36" w:rsidRPr="00BC664B">
        <w:t>recommended that governments, and other organisations desirous of supporting domestic companies</w:t>
      </w:r>
      <w:r w:rsidR="002130FE" w:rsidRPr="00BC664B">
        <w:t>,</w:t>
      </w:r>
      <w:r w:rsidR="001C0C36" w:rsidRPr="00BC664B">
        <w:t xml:space="preserve"> should have a mechanism of </w:t>
      </w:r>
      <w:r w:rsidR="00174122" w:rsidRPr="00BC664B">
        <w:t xml:space="preserve">advance payments </w:t>
      </w:r>
      <w:r w:rsidR="00292D8E" w:rsidRPr="00BC664B">
        <w:t>via</w:t>
      </w:r>
      <w:r w:rsidR="00174122" w:rsidRPr="00BC664B">
        <w:t xml:space="preserve"> disbursement milestones</w:t>
      </w:r>
      <w:r w:rsidR="001C0C36" w:rsidRPr="00BC664B">
        <w:t xml:space="preserve">. </w:t>
      </w:r>
    </w:p>
    <w:p w14:paraId="10B4BB10" w14:textId="5DCF4CD7" w:rsidR="00D22E6B" w:rsidRPr="00BC664B" w:rsidRDefault="00D22E6B" w:rsidP="004D1294">
      <w:pPr>
        <w:pStyle w:val="Bullet-List"/>
      </w:pPr>
      <w:r w:rsidRPr="00BC664B">
        <w:t>Define maximum implementation period of the project (</w:t>
      </w:r>
      <w:proofErr w:type="gramStart"/>
      <w:r w:rsidRPr="00BC664B">
        <w:t>e</w:t>
      </w:r>
      <w:r w:rsidR="007B67C9" w:rsidRPr="00BC664B">
        <w:t>.</w:t>
      </w:r>
      <w:r w:rsidRPr="00BC664B">
        <w:t>g</w:t>
      </w:r>
      <w:r w:rsidR="007B67C9" w:rsidRPr="00BC664B">
        <w:t>.</w:t>
      </w:r>
      <w:proofErr w:type="gramEnd"/>
      <w:r w:rsidRPr="00BC664B">
        <w:t xml:space="preserve"> 2 years)</w:t>
      </w:r>
    </w:p>
    <w:p w14:paraId="41C97355" w14:textId="0717FE55" w:rsidR="00794F69" w:rsidRPr="00BC664B" w:rsidRDefault="00794F69" w:rsidP="004D1294">
      <w:pPr>
        <w:pStyle w:val="Bullet-List"/>
      </w:pPr>
      <w:r w:rsidRPr="00BC664B">
        <w:t xml:space="preserve">The </w:t>
      </w:r>
      <w:r w:rsidR="00532AD9" w:rsidRPr="00BC664B">
        <w:t xml:space="preserve">payment for initial milestones should not exceed the total payment towards the developer that would </w:t>
      </w:r>
      <w:r w:rsidR="00DF6F5B" w:rsidRPr="00BC664B">
        <w:t xml:space="preserve">be made when the developer meets the minimum number of connections. </w:t>
      </w:r>
      <w:r w:rsidR="002130FE" w:rsidRPr="00BC664B">
        <w:t>For example,</w:t>
      </w:r>
      <w:r w:rsidR="00DF6F5B" w:rsidRPr="00BC664B">
        <w:t xml:space="preserve"> </w:t>
      </w:r>
      <w:r w:rsidR="00C31BBF" w:rsidRPr="00BC664B">
        <w:t>for a total grant of USD1M and</w:t>
      </w:r>
      <w:r w:rsidR="002130FE" w:rsidRPr="00BC664B">
        <w:t xml:space="preserve"> fulfilment of a</w:t>
      </w:r>
      <w:r w:rsidR="00C31BBF" w:rsidRPr="00BC664B">
        <w:t xml:space="preserve"> minimum number of connections resulting in a payment of USD700,000, initial payment milestones should not exceed a total of USD700,000.</w:t>
      </w:r>
    </w:p>
    <w:p w14:paraId="55727AA7" w14:textId="4CE69F4E" w:rsidR="00876279" w:rsidRPr="00BC664B" w:rsidRDefault="00876279" w:rsidP="004D1294">
      <w:pPr>
        <w:pStyle w:val="Bullet-List"/>
      </w:pPr>
      <w:r w:rsidRPr="00BC664B">
        <w:t>Separate operational guidelines for the RBF Grant outlining the application procedure, verification procedure, process for earmarking funding etc. ought to be developed</w:t>
      </w:r>
      <w:r w:rsidR="002130FE" w:rsidRPr="00BC664B">
        <w:t>.</w:t>
      </w:r>
    </w:p>
    <w:p w14:paraId="6BE188B5" w14:textId="77777777" w:rsidR="00336DB1" w:rsidRDefault="00336DB1">
      <w:pPr>
        <w:spacing w:line="276" w:lineRule="auto"/>
        <w:jc w:val="both"/>
        <w:rPr>
          <w:color w:val="000000"/>
        </w:rPr>
      </w:pPr>
    </w:p>
    <w:p w14:paraId="46468855" w14:textId="42E7989E" w:rsidR="00336DB1" w:rsidRDefault="006A4000">
      <w:pPr>
        <w:spacing w:line="276" w:lineRule="auto"/>
        <w:jc w:val="both"/>
        <w:rPr>
          <w:color w:val="000000"/>
        </w:rPr>
      </w:pPr>
      <w:r>
        <w:rPr>
          <w:color w:val="000000"/>
        </w:rPr>
        <w:t xml:space="preserve">To adjust the </w:t>
      </w:r>
      <w:r w:rsidR="00506472">
        <w:rPr>
          <w:color w:val="000000"/>
        </w:rPr>
        <w:t>RBF Grant</w:t>
      </w:r>
      <w:r>
        <w:rPr>
          <w:color w:val="000000"/>
        </w:rPr>
        <w:t xml:space="preserve"> Agreement Template to a specific context: </w:t>
      </w:r>
    </w:p>
    <w:p w14:paraId="1F18D791" w14:textId="70BEDADE" w:rsidR="001C0C36" w:rsidRPr="00BC664B" w:rsidRDefault="006A4000" w:rsidP="004D1294">
      <w:pPr>
        <w:pStyle w:val="Bullet-List"/>
        <w:rPr>
          <w:rStyle w:val="ITALICkindlystate"/>
        </w:rPr>
      </w:pPr>
      <w:r w:rsidRPr="00BC664B">
        <w:t>For each article</w:t>
      </w:r>
      <w:r w:rsidR="007B67C9" w:rsidRPr="00BC664B">
        <w:t>,</w:t>
      </w:r>
      <w:r w:rsidRPr="00BC664B">
        <w:t xml:space="preserve"> please fill</w:t>
      </w:r>
      <w:r w:rsidR="007B67C9" w:rsidRPr="00BC664B">
        <w:t xml:space="preserve"> </w:t>
      </w:r>
      <w:r w:rsidRPr="00BC664B">
        <w:t xml:space="preserve">in the blank space according to the associated instruction </w:t>
      </w:r>
      <w:r w:rsidRPr="00BC664B">
        <w:rPr>
          <w:rStyle w:val="ITALICkindlystate"/>
        </w:rPr>
        <w:t>(as specified in brackets).</w:t>
      </w:r>
    </w:p>
    <w:p w14:paraId="5A7D6E62" w14:textId="36A64089" w:rsidR="001C0C36" w:rsidRPr="00BC664B" w:rsidRDefault="006A4000" w:rsidP="004D1294">
      <w:pPr>
        <w:pStyle w:val="Bullet-List"/>
      </w:pPr>
      <w:r w:rsidRPr="00BC664B">
        <w:t>Please fill</w:t>
      </w:r>
      <w:r w:rsidR="007B67C9" w:rsidRPr="00BC664B">
        <w:t xml:space="preserve"> </w:t>
      </w:r>
      <w:r w:rsidRPr="00BC664B">
        <w:t>in the Annexes with more specific content. Annexes are left intentionally blank to provide more detailed information and instructions.</w:t>
      </w:r>
    </w:p>
    <w:p w14:paraId="72E115A2" w14:textId="073471A0" w:rsidR="00336DB1" w:rsidRPr="00BC664B" w:rsidRDefault="006A4000" w:rsidP="004D1294">
      <w:pPr>
        <w:pStyle w:val="Bullet-List"/>
      </w:pPr>
      <w:r w:rsidRPr="00BC664B">
        <w:t xml:space="preserve">Please add any additional article </w:t>
      </w:r>
      <w:r w:rsidR="002130FE" w:rsidRPr="00BC664B">
        <w:t xml:space="preserve">related </w:t>
      </w:r>
      <w:r w:rsidRPr="00BC664B">
        <w:t xml:space="preserve">to </w:t>
      </w:r>
      <w:r w:rsidR="002130FE" w:rsidRPr="00BC664B">
        <w:t>the</w:t>
      </w:r>
      <w:r w:rsidRPr="00BC664B">
        <w:t xml:space="preserve"> specific context</w:t>
      </w:r>
      <w:r w:rsidR="002130FE" w:rsidRPr="00BC664B">
        <w:t xml:space="preserve"> of application</w:t>
      </w:r>
      <w:r w:rsidRPr="00BC664B">
        <w:t>.</w:t>
      </w:r>
    </w:p>
    <w:p w14:paraId="4007ED4D" w14:textId="77777777" w:rsidR="00336DB1" w:rsidRDefault="00336DB1">
      <w:pPr>
        <w:spacing w:after="160" w:line="259" w:lineRule="auto"/>
        <w:rPr>
          <w:b/>
        </w:rPr>
      </w:pPr>
    </w:p>
    <w:p w14:paraId="0B2769C9" w14:textId="77777777" w:rsidR="00336DB1" w:rsidRDefault="00336DB1">
      <w:pPr>
        <w:spacing w:after="160" w:line="259" w:lineRule="auto"/>
        <w:rPr>
          <w:b/>
        </w:rPr>
      </w:pPr>
    </w:p>
    <w:p w14:paraId="0211EA16" w14:textId="77777777" w:rsidR="00336DB1" w:rsidRDefault="00336DB1">
      <w:pPr>
        <w:spacing w:after="160" w:line="259" w:lineRule="auto"/>
        <w:rPr>
          <w:b/>
        </w:rPr>
      </w:pPr>
    </w:p>
    <w:p w14:paraId="044E0BF6" w14:textId="77777777" w:rsidR="00336DB1" w:rsidRDefault="00336DB1">
      <w:pPr>
        <w:spacing w:after="160" w:line="259" w:lineRule="auto"/>
        <w:rPr>
          <w:b/>
        </w:rPr>
      </w:pPr>
    </w:p>
    <w:p w14:paraId="412D982A" w14:textId="77777777" w:rsidR="00336DB1" w:rsidRDefault="00336DB1">
      <w:pPr>
        <w:spacing w:after="160" w:line="259" w:lineRule="auto"/>
        <w:rPr>
          <w:b/>
        </w:rPr>
      </w:pPr>
    </w:p>
    <w:p w14:paraId="0D334BC8" w14:textId="77777777" w:rsidR="00336DB1" w:rsidRDefault="00336DB1">
      <w:pPr>
        <w:spacing w:after="160" w:line="259" w:lineRule="auto"/>
        <w:rPr>
          <w:b/>
        </w:rPr>
      </w:pPr>
    </w:p>
    <w:p w14:paraId="03EEFB9F" w14:textId="77777777" w:rsidR="00336DB1" w:rsidRDefault="00336DB1">
      <w:pPr>
        <w:spacing w:after="160" w:line="259" w:lineRule="auto"/>
        <w:rPr>
          <w:b/>
        </w:rPr>
      </w:pPr>
    </w:p>
    <w:p w14:paraId="0237AC93" w14:textId="77777777" w:rsidR="00336DB1" w:rsidRDefault="00336DB1">
      <w:pPr>
        <w:spacing w:after="160" w:line="259" w:lineRule="auto"/>
        <w:rPr>
          <w:b/>
        </w:rPr>
      </w:pPr>
    </w:p>
    <w:p w14:paraId="2CE44484" w14:textId="77777777" w:rsidR="00336DB1" w:rsidRDefault="00336DB1">
      <w:pPr>
        <w:spacing w:after="160" w:line="259" w:lineRule="auto"/>
        <w:rPr>
          <w:b/>
        </w:rPr>
      </w:pPr>
    </w:p>
    <w:p w14:paraId="4C254FE0" w14:textId="77777777" w:rsidR="00336DB1" w:rsidRDefault="00336DB1">
      <w:pPr>
        <w:spacing w:after="160" w:line="259" w:lineRule="auto"/>
        <w:rPr>
          <w:b/>
        </w:rPr>
      </w:pPr>
    </w:p>
    <w:p w14:paraId="4E761FA3" w14:textId="77777777" w:rsidR="00336DB1" w:rsidRDefault="00336DB1">
      <w:pPr>
        <w:spacing w:after="160" w:line="259" w:lineRule="auto"/>
        <w:rPr>
          <w:b/>
        </w:rPr>
      </w:pPr>
    </w:p>
    <w:p w14:paraId="24A89332" w14:textId="77777777" w:rsidR="00336DB1" w:rsidRDefault="00336DB1">
      <w:pPr>
        <w:spacing w:after="160" w:line="259" w:lineRule="auto"/>
        <w:rPr>
          <w:b/>
        </w:rPr>
      </w:pPr>
    </w:p>
    <w:p w14:paraId="7223BCFA" w14:textId="77777777" w:rsidR="00336DB1" w:rsidRDefault="00336DB1">
      <w:pPr>
        <w:spacing w:after="160" w:line="259" w:lineRule="auto"/>
        <w:rPr>
          <w:b/>
        </w:rPr>
      </w:pPr>
    </w:p>
    <w:p w14:paraId="6015BE86" w14:textId="77777777" w:rsidR="00336DB1" w:rsidRDefault="00336DB1">
      <w:pPr>
        <w:spacing w:after="160" w:line="259" w:lineRule="auto"/>
        <w:rPr>
          <w:b/>
        </w:rPr>
      </w:pPr>
    </w:p>
    <w:p w14:paraId="3D3B16B0" w14:textId="77777777" w:rsidR="00336DB1" w:rsidRDefault="00336DB1">
      <w:pPr>
        <w:spacing w:after="160" w:line="259" w:lineRule="auto"/>
        <w:rPr>
          <w:b/>
        </w:rPr>
      </w:pPr>
    </w:p>
    <w:p w14:paraId="1EE22905" w14:textId="77777777" w:rsidR="00336DB1" w:rsidRDefault="00336DB1">
      <w:pPr>
        <w:spacing w:after="160" w:line="259" w:lineRule="auto"/>
        <w:rPr>
          <w:b/>
        </w:rPr>
      </w:pPr>
    </w:p>
    <w:p w14:paraId="654C5871" w14:textId="77777777" w:rsidR="00336DB1" w:rsidRDefault="00336DB1">
      <w:pPr>
        <w:spacing w:after="160" w:line="259" w:lineRule="auto"/>
        <w:rPr>
          <w:b/>
        </w:rPr>
      </w:pPr>
    </w:p>
    <w:p w14:paraId="460F2D78" w14:textId="77777777" w:rsidR="00336DB1" w:rsidRDefault="00336DB1">
      <w:pPr>
        <w:spacing w:after="160" w:line="259" w:lineRule="auto"/>
        <w:rPr>
          <w:b/>
        </w:rPr>
      </w:pPr>
    </w:p>
    <w:p w14:paraId="0CD35D91" w14:textId="77777777" w:rsidR="00336DB1" w:rsidRDefault="00336DB1">
      <w:pPr>
        <w:spacing w:after="160" w:line="259" w:lineRule="auto"/>
        <w:rPr>
          <w:b/>
        </w:rPr>
      </w:pPr>
    </w:p>
    <w:p w14:paraId="23B93189" w14:textId="795EF9B8" w:rsidR="00336DB1" w:rsidRPr="007F73C5" w:rsidRDefault="006A4000" w:rsidP="008E7564">
      <w:pPr>
        <w:pStyle w:val="berschrift1"/>
        <w:jc w:val="center"/>
      </w:pPr>
      <w:r w:rsidRPr="007F73C5">
        <w:t>RESULTS-BASED FINANCE GRANT AGREEMENT</w:t>
      </w:r>
    </w:p>
    <w:p w14:paraId="702071F6" w14:textId="77777777" w:rsidR="00D45259" w:rsidRPr="000B3CB9" w:rsidRDefault="00D45259" w:rsidP="00D45259">
      <w:pPr>
        <w:tabs>
          <w:tab w:val="left" w:pos="426"/>
        </w:tabs>
        <w:spacing w:line="276" w:lineRule="auto"/>
        <w:jc w:val="center"/>
        <w:rPr>
          <w:b/>
          <w:lang w:val="en-US"/>
        </w:rPr>
      </w:pPr>
      <w:r w:rsidRPr="000B3CB9">
        <w:rPr>
          <w:b/>
          <w:lang w:val="en-US"/>
        </w:rPr>
        <w:t>N</w:t>
      </w:r>
      <w:proofErr w:type="gramStart"/>
      <w:r w:rsidRPr="000B3CB9">
        <w:rPr>
          <w:b/>
          <w:lang w:val="en-US"/>
        </w:rPr>
        <w:t xml:space="preserve">°  </w:t>
      </w:r>
      <w:r>
        <w:rPr>
          <w:b/>
          <w:lang w:val="en-US"/>
        </w:rPr>
        <w:t>…</w:t>
      </w:r>
      <w:proofErr w:type="gramEnd"/>
      <w:r>
        <w:rPr>
          <w:b/>
          <w:lang w:val="en-US"/>
        </w:rPr>
        <w:t>……</w:t>
      </w:r>
    </w:p>
    <w:p w14:paraId="3A709FB2" w14:textId="77777777" w:rsidR="00336DB1" w:rsidRDefault="00336DB1">
      <w:pPr>
        <w:tabs>
          <w:tab w:val="left" w:pos="426"/>
        </w:tabs>
        <w:spacing w:line="276" w:lineRule="auto"/>
        <w:jc w:val="both"/>
      </w:pPr>
    </w:p>
    <w:p w14:paraId="0DAB4828" w14:textId="77777777" w:rsidR="00336DB1" w:rsidRDefault="00336DB1">
      <w:pPr>
        <w:tabs>
          <w:tab w:val="left" w:pos="426"/>
        </w:tabs>
        <w:spacing w:line="276" w:lineRule="auto"/>
        <w:jc w:val="both"/>
      </w:pPr>
    </w:p>
    <w:p w14:paraId="7EFBEDDC" w14:textId="77777777" w:rsidR="00336DB1" w:rsidRDefault="00336DB1">
      <w:pPr>
        <w:tabs>
          <w:tab w:val="left" w:pos="426"/>
          <w:tab w:val="left" w:pos="6795"/>
        </w:tabs>
        <w:spacing w:line="276" w:lineRule="auto"/>
        <w:jc w:val="both"/>
      </w:pPr>
    </w:p>
    <w:p w14:paraId="21E10E21" w14:textId="77777777" w:rsidR="00336DB1" w:rsidRDefault="00336DB1">
      <w:pPr>
        <w:tabs>
          <w:tab w:val="left" w:pos="426"/>
          <w:tab w:val="left" w:pos="6795"/>
        </w:tabs>
        <w:spacing w:line="276" w:lineRule="auto"/>
        <w:jc w:val="both"/>
      </w:pPr>
    </w:p>
    <w:p w14:paraId="51E7CF8B" w14:textId="77777777" w:rsidR="00336DB1" w:rsidRDefault="00336DB1">
      <w:pPr>
        <w:tabs>
          <w:tab w:val="left" w:pos="426"/>
          <w:tab w:val="left" w:pos="6795"/>
        </w:tabs>
        <w:spacing w:line="276" w:lineRule="auto"/>
        <w:jc w:val="both"/>
      </w:pPr>
    </w:p>
    <w:p w14:paraId="4511F33E" w14:textId="77777777" w:rsidR="00336DB1" w:rsidRDefault="006A4000">
      <w:pPr>
        <w:tabs>
          <w:tab w:val="left" w:pos="426"/>
        </w:tabs>
        <w:spacing w:line="276" w:lineRule="auto"/>
        <w:jc w:val="center"/>
      </w:pPr>
      <w:r>
        <w:t>BETWEEN</w:t>
      </w:r>
    </w:p>
    <w:p w14:paraId="5CAD7301" w14:textId="77777777" w:rsidR="00336DB1" w:rsidRDefault="00336DB1">
      <w:pPr>
        <w:tabs>
          <w:tab w:val="left" w:pos="426"/>
        </w:tabs>
        <w:spacing w:line="276" w:lineRule="auto"/>
        <w:jc w:val="center"/>
      </w:pPr>
    </w:p>
    <w:p w14:paraId="0521D345" w14:textId="77777777" w:rsidR="00336DB1" w:rsidRDefault="00336DB1">
      <w:pPr>
        <w:tabs>
          <w:tab w:val="left" w:pos="426"/>
        </w:tabs>
        <w:spacing w:line="276" w:lineRule="auto"/>
        <w:jc w:val="center"/>
      </w:pPr>
    </w:p>
    <w:p w14:paraId="7DB2B2BD" w14:textId="77777777" w:rsidR="00336DB1" w:rsidRDefault="006A4000">
      <w:pPr>
        <w:pBdr>
          <w:top w:val="single" w:sz="4" w:space="1" w:color="000000"/>
        </w:pBdr>
        <w:tabs>
          <w:tab w:val="left" w:pos="426"/>
        </w:tabs>
        <w:spacing w:line="276" w:lineRule="auto"/>
        <w:jc w:val="center"/>
        <w:rPr>
          <w:b/>
        </w:rPr>
      </w:pPr>
      <w:r>
        <w:rPr>
          <w:b/>
        </w:rPr>
        <w:t xml:space="preserve">Name of the Granting Authority </w:t>
      </w:r>
    </w:p>
    <w:p w14:paraId="4B7FF119" w14:textId="0DDEB93D" w:rsidR="00336DB1" w:rsidRPr="00BC664B" w:rsidRDefault="006A4000">
      <w:pPr>
        <w:pBdr>
          <w:top w:val="single" w:sz="4" w:space="1" w:color="000000"/>
        </w:pBdr>
        <w:tabs>
          <w:tab w:val="left" w:pos="426"/>
        </w:tabs>
        <w:spacing w:line="276" w:lineRule="auto"/>
        <w:jc w:val="center"/>
      </w:pPr>
      <w:r>
        <w:t>acting on behalf of and duly authorized by the</w:t>
      </w:r>
    </w:p>
    <w:p w14:paraId="0651306A" w14:textId="51E9A1BE" w:rsidR="00336DB1" w:rsidRPr="00BC664B" w:rsidRDefault="006A4000">
      <w:pPr>
        <w:pBdr>
          <w:top w:val="single" w:sz="4" w:space="1" w:color="000000"/>
        </w:pBdr>
        <w:tabs>
          <w:tab w:val="left" w:pos="426"/>
        </w:tabs>
        <w:spacing w:line="276" w:lineRule="auto"/>
        <w:jc w:val="center"/>
      </w:pPr>
      <w:r>
        <w:rPr>
          <w:b/>
        </w:rPr>
        <w:t xml:space="preserve">Government of </w:t>
      </w:r>
      <w:r>
        <w:t>…………………………………………</w:t>
      </w:r>
      <w:r w:rsidR="00A66772">
        <w:t>…</w:t>
      </w:r>
      <w:r w:rsidRPr="00BC664B">
        <w:t xml:space="preserve"> </w:t>
      </w:r>
      <w:r w:rsidRPr="00BC664B">
        <w:rPr>
          <w:rStyle w:val="ITALICkindlystate"/>
        </w:rPr>
        <w:t>(specify the country)</w:t>
      </w:r>
    </w:p>
    <w:p w14:paraId="73BB0E4C" w14:textId="77777777" w:rsidR="00336DB1" w:rsidRDefault="00336DB1">
      <w:pPr>
        <w:tabs>
          <w:tab w:val="left" w:pos="426"/>
        </w:tabs>
        <w:spacing w:line="276" w:lineRule="auto"/>
        <w:jc w:val="center"/>
        <w:rPr>
          <w:b/>
        </w:rPr>
      </w:pPr>
    </w:p>
    <w:p w14:paraId="6A2077DC" w14:textId="77777777" w:rsidR="00336DB1" w:rsidRDefault="00336DB1">
      <w:pPr>
        <w:tabs>
          <w:tab w:val="left" w:pos="426"/>
        </w:tabs>
        <w:spacing w:line="276" w:lineRule="auto"/>
        <w:jc w:val="center"/>
      </w:pPr>
    </w:p>
    <w:p w14:paraId="7AA335AB" w14:textId="77777777" w:rsidR="00336DB1" w:rsidRDefault="006A4000">
      <w:pPr>
        <w:tabs>
          <w:tab w:val="left" w:pos="426"/>
        </w:tabs>
        <w:spacing w:line="276" w:lineRule="auto"/>
        <w:jc w:val="center"/>
      </w:pPr>
      <w:r>
        <w:t>- AND -</w:t>
      </w:r>
    </w:p>
    <w:p w14:paraId="624EDFE6" w14:textId="77777777" w:rsidR="00336DB1" w:rsidRDefault="00336DB1">
      <w:pPr>
        <w:tabs>
          <w:tab w:val="left" w:pos="426"/>
        </w:tabs>
        <w:spacing w:line="276" w:lineRule="auto"/>
        <w:jc w:val="center"/>
      </w:pPr>
    </w:p>
    <w:p w14:paraId="06F06149" w14:textId="77777777" w:rsidR="00336DB1" w:rsidRDefault="00336DB1">
      <w:pPr>
        <w:tabs>
          <w:tab w:val="left" w:pos="426"/>
        </w:tabs>
        <w:spacing w:line="276" w:lineRule="auto"/>
        <w:jc w:val="center"/>
      </w:pPr>
    </w:p>
    <w:p w14:paraId="4ED0E21E" w14:textId="77777777" w:rsidR="00336DB1" w:rsidRDefault="006A4000">
      <w:pPr>
        <w:pBdr>
          <w:top w:val="single" w:sz="4" w:space="1" w:color="000000"/>
        </w:pBdr>
        <w:tabs>
          <w:tab w:val="left" w:pos="426"/>
        </w:tabs>
        <w:spacing w:line="276" w:lineRule="auto"/>
        <w:jc w:val="center"/>
        <w:rPr>
          <w:b/>
        </w:rPr>
      </w:pPr>
      <w:r>
        <w:rPr>
          <w:b/>
        </w:rPr>
        <w:t>Name of the Project Developer</w:t>
      </w:r>
    </w:p>
    <w:p w14:paraId="3E7F865E" w14:textId="4A8AC495" w:rsidR="00336DB1" w:rsidRDefault="006A4000">
      <w:pPr>
        <w:tabs>
          <w:tab w:val="left" w:pos="426"/>
        </w:tabs>
        <w:spacing w:line="276" w:lineRule="auto"/>
        <w:jc w:val="center"/>
      </w:pPr>
      <w:r>
        <w:t xml:space="preserve">Represented by </w:t>
      </w:r>
    </w:p>
    <w:p w14:paraId="3D52AC73" w14:textId="77777777" w:rsidR="00336DB1" w:rsidRDefault="00336DB1">
      <w:pPr>
        <w:tabs>
          <w:tab w:val="left" w:pos="426"/>
        </w:tabs>
        <w:spacing w:line="276" w:lineRule="auto"/>
        <w:jc w:val="center"/>
      </w:pPr>
    </w:p>
    <w:p w14:paraId="27AE8BA0" w14:textId="77777777" w:rsidR="00336DB1" w:rsidRDefault="00336DB1">
      <w:pPr>
        <w:tabs>
          <w:tab w:val="left" w:pos="426"/>
        </w:tabs>
        <w:spacing w:line="276" w:lineRule="auto"/>
        <w:jc w:val="center"/>
      </w:pPr>
    </w:p>
    <w:p w14:paraId="6E2F366A" w14:textId="77777777" w:rsidR="00336DB1" w:rsidRDefault="00336DB1">
      <w:pPr>
        <w:tabs>
          <w:tab w:val="left" w:pos="426"/>
        </w:tabs>
        <w:spacing w:line="276" w:lineRule="auto"/>
        <w:jc w:val="center"/>
      </w:pPr>
    </w:p>
    <w:p w14:paraId="244770AD" w14:textId="77777777" w:rsidR="00336DB1" w:rsidRDefault="006A4000">
      <w:pPr>
        <w:tabs>
          <w:tab w:val="left" w:pos="426"/>
        </w:tabs>
        <w:spacing w:line="276" w:lineRule="auto"/>
        <w:jc w:val="center"/>
      </w:pPr>
      <w:r>
        <w:t xml:space="preserve">TO SERVE </w:t>
      </w:r>
    </w:p>
    <w:p w14:paraId="63BA738A" w14:textId="77777777" w:rsidR="00336DB1" w:rsidRDefault="00336DB1">
      <w:pPr>
        <w:tabs>
          <w:tab w:val="left" w:pos="426"/>
        </w:tabs>
        <w:spacing w:line="276" w:lineRule="auto"/>
        <w:jc w:val="center"/>
      </w:pPr>
    </w:p>
    <w:p w14:paraId="02EF550C" w14:textId="77777777" w:rsidR="00336DB1" w:rsidRDefault="00336DB1">
      <w:pPr>
        <w:tabs>
          <w:tab w:val="left" w:pos="426"/>
        </w:tabs>
        <w:spacing w:line="276" w:lineRule="auto"/>
        <w:jc w:val="center"/>
      </w:pPr>
    </w:p>
    <w:p w14:paraId="329E4DA8" w14:textId="77777777" w:rsidR="00336DB1" w:rsidRDefault="006A4000">
      <w:pPr>
        <w:pBdr>
          <w:top w:val="single" w:sz="4" w:space="1" w:color="000000"/>
        </w:pBdr>
        <w:tabs>
          <w:tab w:val="left" w:pos="426"/>
        </w:tabs>
        <w:spacing w:line="276" w:lineRule="auto"/>
        <w:jc w:val="center"/>
        <w:rPr>
          <w:b/>
        </w:rPr>
      </w:pPr>
      <w:r>
        <w:rPr>
          <w:b/>
        </w:rPr>
        <w:t>Name of the locality/localities</w:t>
      </w:r>
    </w:p>
    <w:p w14:paraId="01487BE4" w14:textId="650E842F" w:rsidR="00336DB1" w:rsidRPr="00BC664B" w:rsidRDefault="00336DB1" w:rsidP="00BC664B"/>
    <w:bookmarkStart w:id="2" w:name="_Toc65949427" w:displacedByCustomXml="next"/>
    <w:sdt>
      <w:sdtPr>
        <w:rPr>
          <w:rFonts w:ascii="Calibri Light" w:eastAsia="Times New Roman" w:hAnsi="Calibri Light" w:cs="Times New Roman"/>
          <w:b w:val="0"/>
          <w:caps w:val="0"/>
          <w:noProof/>
          <w:spacing w:val="0"/>
          <w:sz w:val="21"/>
          <w:szCs w:val="24"/>
        </w:rPr>
        <w:id w:val="-185516655"/>
        <w:docPartObj>
          <w:docPartGallery w:val="Table of Contents"/>
          <w:docPartUnique/>
        </w:docPartObj>
      </w:sdtPr>
      <w:sdtEndPr/>
      <w:sdtContent>
        <w:p w14:paraId="63AA1961" w14:textId="765FB458" w:rsidR="007B4D5E" w:rsidRPr="0097668B" w:rsidRDefault="007B4D5E" w:rsidP="0015514D">
          <w:pPr>
            <w:pStyle w:val="berschrift1"/>
          </w:pPr>
          <w:r w:rsidRPr="0097668B">
            <w:t>Contents</w:t>
          </w:r>
          <w:bookmarkEnd w:id="2"/>
        </w:p>
        <w:p w14:paraId="14902D90" w14:textId="6D37220E" w:rsidR="007F73C5" w:rsidRPr="008E7564" w:rsidRDefault="007B4D5E" w:rsidP="008E7564">
          <w:pPr>
            <w:pStyle w:val="Verzeichnis1"/>
          </w:pPr>
          <w:r w:rsidRPr="00BC664B">
            <w:fldChar w:fldCharType="begin"/>
          </w:r>
          <w:r w:rsidRPr="00BC664B">
            <w:instrText xml:space="preserve"> TOC \o "1-3" \h \z \u </w:instrText>
          </w:r>
          <w:r w:rsidRPr="00BC664B">
            <w:fldChar w:fldCharType="separate"/>
          </w:r>
          <w:hyperlink w:anchor="_Toc65949428" w:history="1">
            <w:r w:rsidR="007F73C5" w:rsidRPr="008E7564">
              <w:rPr>
                <w:rStyle w:val="Hyperlink"/>
                <w:color w:val="000000" w:themeColor="text1"/>
                <w:u w:val="none"/>
              </w:rPr>
              <w:t>DEFINITIONS</w:t>
            </w:r>
            <w:r w:rsidR="007F73C5" w:rsidRPr="008E7564">
              <w:rPr>
                <w:webHidden/>
              </w:rPr>
              <w:tab/>
            </w:r>
            <w:r w:rsidR="007F73C5" w:rsidRPr="008E7564">
              <w:rPr>
                <w:webHidden/>
              </w:rPr>
              <w:fldChar w:fldCharType="begin"/>
            </w:r>
            <w:r w:rsidR="007F73C5" w:rsidRPr="008E7564">
              <w:rPr>
                <w:webHidden/>
              </w:rPr>
              <w:instrText xml:space="preserve"> PAGEREF _Toc65949428 \h </w:instrText>
            </w:r>
            <w:r w:rsidR="007F73C5" w:rsidRPr="008E7564">
              <w:rPr>
                <w:webHidden/>
              </w:rPr>
            </w:r>
            <w:r w:rsidR="007F73C5" w:rsidRPr="008E7564">
              <w:rPr>
                <w:webHidden/>
              </w:rPr>
              <w:fldChar w:fldCharType="separate"/>
            </w:r>
            <w:r w:rsidR="00A66772">
              <w:rPr>
                <w:webHidden/>
              </w:rPr>
              <w:t>6</w:t>
            </w:r>
            <w:r w:rsidR="007F73C5" w:rsidRPr="008E7564">
              <w:rPr>
                <w:webHidden/>
              </w:rPr>
              <w:fldChar w:fldCharType="end"/>
            </w:r>
          </w:hyperlink>
        </w:p>
        <w:p w14:paraId="7A30BA8F" w14:textId="1BF37E47" w:rsidR="007F73C5" w:rsidRDefault="00330E9F" w:rsidP="008E7564">
          <w:pPr>
            <w:pStyle w:val="Verzeichnis2"/>
            <w:rPr>
              <w:rFonts w:asciiTheme="minorHAnsi" w:eastAsiaTheme="minorEastAsia" w:hAnsiTheme="minorHAnsi" w:cstheme="minorBidi"/>
              <w:lang w:val="de-AT"/>
            </w:rPr>
          </w:pPr>
          <w:hyperlink w:anchor="_Toc65949429" w:history="1">
            <w:r w:rsidR="007F73C5" w:rsidRPr="00736EE1">
              <w:rPr>
                <w:rStyle w:val="Hyperlink"/>
              </w:rPr>
              <w:t>Article 1 – Definitions</w:t>
            </w:r>
            <w:r w:rsidR="007F73C5">
              <w:rPr>
                <w:webHidden/>
              </w:rPr>
              <w:tab/>
            </w:r>
            <w:r w:rsidR="007F73C5">
              <w:rPr>
                <w:webHidden/>
              </w:rPr>
              <w:fldChar w:fldCharType="begin"/>
            </w:r>
            <w:r w:rsidR="007F73C5">
              <w:rPr>
                <w:webHidden/>
              </w:rPr>
              <w:instrText xml:space="preserve"> PAGEREF _Toc65949429 \h </w:instrText>
            </w:r>
            <w:r w:rsidR="007F73C5">
              <w:rPr>
                <w:webHidden/>
              </w:rPr>
            </w:r>
            <w:r w:rsidR="007F73C5">
              <w:rPr>
                <w:webHidden/>
              </w:rPr>
              <w:fldChar w:fldCharType="separate"/>
            </w:r>
            <w:r w:rsidR="00A66772">
              <w:rPr>
                <w:webHidden/>
              </w:rPr>
              <w:t>6</w:t>
            </w:r>
            <w:r w:rsidR="007F73C5">
              <w:rPr>
                <w:webHidden/>
              </w:rPr>
              <w:fldChar w:fldCharType="end"/>
            </w:r>
          </w:hyperlink>
        </w:p>
        <w:p w14:paraId="3A720A91" w14:textId="01AABA2F" w:rsidR="007F73C5" w:rsidRDefault="00330E9F" w:rsidP="008E7564">
          <w:pPr>
            <w:pStyle w:val="Verzeichnis2"/>
            <w:rPr>
              <w:rFonts w:asciiTheme="minorHAnsi" w:eastAsiaTheme="minorEastAsia" w:hAnsiTheme="minorHAnsi" w:cstheme="minorBidi"/>
              <w:lang w:val="de-AT"/>
            </w:rPr>
          </w:pPr>
          <w:hyperlink w:anchor="_Toc65949430" w:history="1">
            <w:r w:rsidR="007F73C5" w:rsidRPr="00736EE1">
              <w:rPr>
                <w:rStyle w:val="Hyperlink"/>
              </w:rPr>
              <w:t>Article 2 – Purpose of the Agreement</w:t>
            </w:r>
            <w:r w:rsidR="007F73C5">
              <w:rPr>
                <w:webHidden/>
              </w:rPr>
              <w:tab/>
            </w:r>
            <w:r w:rsidR="007F73C5">
              <w:rPr>
                <w:webHidden/>
              </w:rPr>
              <w:fldChar w:fldCharType="begin"/>
            </w:r>
            <w:r w:rsidR="007F73C5">
              <w:rPr>
                <w:webHidden/>
              </w:rPr>
              <w:instrText xml:space="preserve"> PAGEREF _Toc65949430 \h </w:instrText>
            </w:r>
            <w:r w:rsidR="007F73C5">
              <w:rPr>
                <w:webHidden/>
              </w:rPr>
            </w:r>
            <w:r w:rsidR="007F73C5">
              <w:rPr>
                <w:webHidden/>
              </w:rPr>
              <w:fldChar w:fldCharType="separate"/>
            </w:r>
            <w:r w:rsidR="00A66772">
              <w:rPr>
                <w:webHidden/>
              </w:rPr>
              <w:t>8</w:t>
            </w:r>
            <w:r w:rsidR="007F73C5">
              <w:rPr>
                <w:webHidden/>
              </w:rPr>
              <w:fldChar w:fldCharType="end"/>
            </w:r>
          </w:hyperlink>
        </w:p>
        <w:p w14:paraId="440C3803" w14:textId="696F5C29" w:rsidR="007F73C5" w:rsidRDefault="00330E9F" w:rsidP="008E7564">
          <w:pPr>
            <w:pStyle w:val="Verzeichnis2"/>
            <w:rPr>
              <w:rFonts w:asciiTheme="minorHAnsi" w:eastAsiaTheme="minorEastAsia" w:hAnsiTheme="minorHAnsi" w:cstheme="minorBidi"/>
              <w:lang w:val="de-AT"/>
            </w:rPr>
          </w:pPr>
          <w:hyperlink w:anchor="_Toc65949431" w:history="1">
            <w:r w:rsidR="007F73C5" w:rsidRPr="00736EE1">
              <w:rPr>
                <w:rStyle w:val="Hyperlink"/>
              </w:rPr>
              <w:t>Article 3 – Term</w:t>
            </w:r>
            <w:r w:rsidR="007F73C5">
              <w:rPr>
                <w:webHidden/>
              </w:rPr>
              <w:tab/>
            </w:r>
            <w:r w:rsidR="007F73C5">
              <w:rPr>
                <w:webHidden/>
              </w:rPr>
              <w:fldChar w:fldCharType="begin"/>
            </w:r>
            <w:r w:rsidR="007F73C5">
              <w:rPr>
                <w:webHidden/>
              </w:rPr>
              <w:instrText xml:space="preserve"> PAGEREF _Toc65949431 \h </w:instrText>
            </w:r>
            <w:r w:rsidR="007F73C5">
              <w:rPr>
                <w:webHidden/>
              </w:rPr>
            </w:r>
            <w:r w:rsidR="007F73C5">
              <w:rPr>
                <w:webHidden/>
              </w:rPr>
              <w:fldChar w:fldCharType="separate"/>
            </w:r>
            <w:r w:rsidR="00A66772">
              <w:rPr>
                <w:webHidden/>
              </w:rPr>
              <w:t>8</w:t>
            </w:r>
            <w:r w:rsidR="007F73C5">
              <w:rPr>
                <w:webHidden/>
              </w:rPr>
              <w:fldChar w:fldCharType="end"/>
            </w:r>
          </w:hyperlink>
        </w:p>
        <w:p w14:paraId="23CDB50A" w14:textId="65FE6FA5" w:rsidR="007F73C5" w:rsidRDefault="00330E9F" w:rsidP="008E7564">
          <w:pPr>
            <w:pStyle w:val="Verzeichnis2"/>
            <w:rPr>
              <w:rFonts w:asciiTheme="minorHAnsi" w:eastAsiaTheme="minorEastAsia" w:hAnsiTheme="minorHAnsi" w:cstheme="minorBidi"/>
              <w:lang w:val="de-AT"/>
            </w:rPr>
          </w:pPr>
          <w:hyperlink w:anchor="_Toc65949432" w:history="1">
            <w:r w:rsidR="007F73C5" w:rsidRPr="00736EE1">
              <w:rPr>
                <w:rStyle w:val="Hyperlink"/>
              </w:rPr>
              <w:t>Article 4 – Grant Payment and Suspension</w:t>
            </w:r>
            <w:r w:rsidR="007F73C5">
              <w:rPr>
                <w:webHidden/>
              </w:rPr>
              <w:tab/>
            </w:r>
            <w:r w:rsidR="007F73C5">
              <w:rPr>
                <w:webHidden/>
              </w:rPr>
              <w:fldChar w:fldCharType="begin"/>
            </w:r>
            <w:r w:rsidR="007F73C5">
              <w:rPr>
                <w:webHidden/>
              </w:rPr>
              <w:instrText xml:space="preserve"> PAGEREF _Toc65949432 \h </w:instrText>
            </w:r>
            <w:r w:rsidR="007F73C5">
              <w:rPr>
                <w:webHidden/>
              </w:rPr>
            </w:r>
            <w:r w:rsidR="007F73C5">
              <w:rPr>
                <w:webHidden/>
              </w:rPr>
              <w:fldChar w:fldCharType="separate"/>
            </w:r>
            <w:r w:rsidR="00A66772">
              <w:rPr>
                <w:webHidden/>
              </w:rPr>
              <w:t>8</w:t>
            </w:r>
            <w:r w:rsidR="007F73C5">
              <w:rPr>
                <w:webHidden/>
              </w:rPr>
              <w:fldChar w:fldCharType="end"/>
            </w:r>
          </w:hyperlink>
        </w:p>
        <w:p w14:paraId="25A71454" w14:textId="3DE4233B" w:rsidR="007F73C5" w:rsidRDefault="00330E9F" w:rsidP="008E7564">
          <w:pPr>
            <w:pStyle w:val="Verzeichnis2"/>
            <w:rPr>
              <w:rFonts w:asciiTheme="minorHAnsi" w:eastAsiaTheme="minorEastAsia" w:hAnsiTheme="minorHAnsi" w:cstheme="minorBidi"/>
              <w:lang w:val="de-AT"/>
            </w:rPr>
          </w:pPr>
          <w:hyperlink w:anchor="_Toc65949433" w:history="1">
            <w:r w:rsidR="007F73C5" w:rsidRPr="00736EE1">
              <w:rPr>
                <w:rStyle w:val="Hyperlink"/>
              </w:rPr>
              <w:t>Article 5 – Conditions Precedent</w:t>
            </w:r>
            <w:r w:rsidR="007F73C5">
              <w:rPr>
                <w:webHidden/>
              </w:rPr>
              <w:tab/>
            </w:r>
            <w:r w:rsidR="007F73C5">
              <w:rPr>
                <w:webHidden/>
              </w:rPr>
              <w:fldChar w:fldCharType="begin"/>
            </w:r>
            <w:r w:rsidR="007F73C5">
              <w:rPr>
                <w:webHidden/>
              </w:rPr>
              <w:instrText xml:space="preserve"> PAGEREF _Toc65949433 \h </w:instrText>
            </w:r>
            <w:r w:rsidR="007F73C5">
              <w:rPr>
                <w:webHidden/>
              </w:rPr>
            </w:r>
            <w:r w:rsidR="007F73C5">
              <w:rPr>
                <w:webHidden/>
              </w:rPr>
              <w:fldChar w:fldCharType="separate"/>
            </w:r>
            <w:r w:rsidR="00A66772">
              <w:rPr>
                <w:webHidden/>
              </w:rPr>
              <w:t>8</w:t>
            </w:r>
            <w:r w:rsidR="007F73C5">
              <w:rPr>
                <w:webHidden/>
              </w:rPr>
              <w:fldChar w:fldCharType="end"/>
            </w:r>
          </w:hyperlink>
        </w:p>
        <w:p w14:paraId="15C3B03D" w14:textId="4421FCDB" w:rsidR="007F73C5" w:rsidRDefault="00330E9F" w:rsidP="008E7564">
          <w:pPr>
            <w:pStyle w:val="Verzeichnis2"/>
            <w:rPr>
              <w:rFonts w:asciiTheme="minorHAnsi" w:eastAsiaTheme="minorEastAsia" w:hAnsiTheme="minorHAnsi" w:cstheme="minorBidi"/>
              <w:lang w:val="de-AT"/>
            </w:rPr>
          </w:pPr>
          <w:hyperlink w:anchor="_Toc65949434" w:history="1">
            <w:r w:rsidR="007F73C5" w:rsidRPr="00736EE1">
              <w:rPr>
                <w:rStyle w:val="Hyperlink"/>
              </w:rPr>
              <w:t>Article 6 – Additional Connections</w:t>
            </w:r>
            <w:r w:rsidR="007F73C5">
              <w:rPr>
                <w:webHidden/>
              </w:rPr>
              <w:tab/>
            </w:r>
            <w:r w:rsidR="007F73C5">
              <w:rPr>
                <w:webHidden/>
              </w:rPr>
              <w:fldChar w:fldCharType="begin"/>
            </w:r>
            <w:r w:rsidR="007F73C5">
              <w:rPr>
                <w:webHidden/>
              </w:rPr>
              <w:instrText xml:space="preserve"> PAGEREF _Toc65949434 \h </w:instrText>
            </w:r>
            <w:r w:rsidR="007F73C5">
              <w:rPr>
                <w:webHidden/>
              </w:rPr>
            </w:r>
            <w:r w:rsidR="007F73C5">
              <w:rPr>
                <w:webHidden/>
              </w:rPr>
              <w:fldChar w:fldCharType="separate"/>
            </w:r>
            <w:r w:rsidR="00A66772">
              <w:rPr>
                <w:webHidden/>
              </w:rPr>
              <w:t>9</w:t>
            </w:r>
            <w:r w:rsidR="007F73C5">
              <w:rPr>
                <w:webHidden/>
              </w:rPr>
              <w:fldChar w:fldCharType="end"/>
            </w:r>
          </w:hyperlink>
        </w:p>
        <w:p w14:paraId="0F4CBFD9" w14:textId="664DB383" w:rsidR="007F73C5" w:rsidRDefault="00330E9F" w:rsidP="008E7564">
          <w:pPr>
            <w:pStyle w:val="Verzeichnis1"/>
            <w:rPr>
              <w:rFonts w:asciiTheme="minorHAnsi" w:eastAsiaTheme="minorEastAsia" w:hAnsiTheme="minorHAnsi" w:cstheme="minorBidi"/>
              <w:color w:val="auto"/>
              <w:szCs w:val="24"/>
              <w:lang w:val="de-AT"/>
            </w:rPr>
          </w:pPr>
          <w:hyperlink w:anchor="_Toc65949435" w:history="1">
            <w:r w:rsidR="007F73C5" w:rsidRPr="00736EE1">
              <w:rPr>
                <w:rStyle w:val="Hyperlink"/>
              </w:rPr>
              <w:t>RIGHTS AND OBLIGATIONS OF THE PARTIES</w:t>
            </w:r>
            <w:r w:rsidR="007F73C5">
              <w:rPr>
                <w:webHidden/>
              </w:rPr>
              <w:tab/>
            </w:r>
            <w:r w:rsidR="007F73C5">
              <w:rPr>
                <w:webHidden/>
              </w:rPr>
              <w:fldChar w:fldCharType="begin"/>
            </w:r>
            <w:r w:rsidR="007F73C5">
              <w:rPr>
                <w:webHidden/>
              </w:rPr>
              <w:instrText xml:space="preserve"> PAGEREF _Toc65949435 \h </w:instrText>
            </w:r>
            <w:r w:rsidR="007F73C5">
              <w:rPr>
                <w:webHidden/>
              </w:rPr>
            </w:r>
            <w:r w:rsidR="007F73C5">
              <w:rPr>
                <w:webHidden/>
              </w:rPr>
              <w:fldChar w:fldCharType="separate"/>
            </w:r>
            <w:r w:rsidR="00A66772">
              <w:rPr>
                <w:webHidden/>
              </w:rPr>
              <w:t>9</w:t>
            </w:r>
            <w:r w:rsidR="007F73C5">
              <w:rPr>
                <w:webHidden/>
              </w:rPr>
              <w:fldChar w:fldCharType="end"/>
            </w:r>
          </w:hyperlink>
        </w:p>
        <w:p w14:paraId="0E689757" w14:textId="089B05F1" w:rsidR="007F73C5" w:rsidRDefault="00330E9F" w:rsidP="008E7564">
          <w:pPr>
            <w:pStyle w:val="Verzeichnis2"/>
            <w:rPr>
              <w:rFonts w:asciiTheme="minorHAnsi" w:eastAsiaTheme="minorEastAsia" w:hAnsiTheme="minorHAnsi" w:cstheme="minorBidi"/>
              <w:lang w:val="de-AT"/>
            </w:rPr>
          </w:pPr>
          <w:hyperlink w:anchor="_Toc65949436" w:history="1">
            <w:r w:rsidR="007F73C5" w:rsidRPr="00736EE1">
              <w:rPr>
                <w:rStyle w:val="Hyperlink"/>
                <w:bCs/>
              </w:rPr>
              <w:t>Article 7 – Grant Beneficiary General Rights</w:t>
            </w:r>
            <w:r w:rsidR="007F73C5">
              <w:rPr>
                <w:webHidden/>
              </w:rPr>
              <w:tab/>
            </w:r>
            <w:r w:rsidR="007F73C5">
              <w:rPr>
                <w:webHidden/>
              </w:rPr>
              <w:fldChar w:fldCharType="begin"/>
            </w:r>
            <w:r w:rsidR="007F73C5">
              <w:rPr>
                <w:webHidden/>
              </w:rPr>
              <w:instrText xml:space="preserve"> PAGEREF _Toc65949436 \h </w:instrText>
            </w:r>
            <w:r w:rsidR="007F73C5">
              <w:rPr>
                <w:webHidden/>
              </w:rPr>
            </w:r>
            <w:r w:rsidR="007F73C5">
              <w:rPr>
                <w:webHidden/>
              </w:rPr>
              <w:fldChar w:fldCharType="separate"/>
            </w:r>
            <w:r w:rsidR="00A66772">
              <w:rPr>
                <w:webHidden/>
              </w:rPr>
              <w:t>9</w:t>
            </w:r>
            <w:r w:rsidR="007F73C5">
              <w:rPr>
                <w:webHidden/>
              </w:rPr>
              <w:fldChar w:fldCharType="end"/>
            </w:r>
          </w:hyperlink>
        </w:p>
        <w:p w14:paraId="5D829E39" w14:textId="10EB87C5" w:rsidR="007F73C5" w:rsidRDefault="00330E9F" w:rsidP="008E7564">
          <w:pPr>
            <w:pStyle w:val="Verzeichnis2"/>
            <w:rPr>
              <w:rFonts w:asciiTheme="minorHAnsi" w:eastAsiaTheme="minorEastAsia" w:hAnsiTheme="minorHAnsi" w:cstheme="minorBidi"/>
              <w:lang w:val="de-AT"/>
            </w:rPr>
          </w:pPr>
          <w:hyperlink w:anchor="_Toc65949437" w:history="1">
            <w:r w:rsidR="007F73C5" w:rsidRPr="00736EE1">
              <w:rPr>
                <w:rStyle w:val="Hyperlink"/>
                <w:bCs/>
              </w:rPr>
              <w:t>Article 8 – Grant Beneficiary General Obligations</w:t>
            </w:r>
            <w:r w:rsidR="007F73C5">
              <w:rPr>
                <w:webHidden/>
              </w:rPr>
              <w:tab/>
            </w:r>
            <w:r w:rsidR="007F73C5">
              <w:rPr>
                <w:webHidden/>
              </w:rPr>
              <w:fldChar w:fldCharType="begin"/>
            </w:r>
            <w:r w:rsidR="007F73C5">
              <w:rPr>
                <w:webHidden/>
              </w:rPr>
              <w:instrText xml:space="preserve"> PAGEREF _Toc65949437 \h </w:instrText>
            </w:r>
            <w:r w:rsidR="007F73C5">
              <w:rPr>
                <w:webHidden/>
              </w:rPr>
            </w:r>
            <w:r w:rsidR="007F73C5">
              <w:rPr>
                <w:webHidden/>
              </w:rPr>
              <w:fldChar w:fldCharType="separate"/>
            </w:r>
            <w:r w:rsidR="00A66772">
              <w:rPr>
                <w:webHidden/>
              </w:rPr>
              <w:t>9</w:t>
            </w:r>
            <w:r w:rsidR="007F73C5">
              <w:rPr>
                <w:webHidden/>
              </w:rPr>
              <w:fldChar w:fldCharType="end"/>
            </w:r>
          </w:hyperlink>
        </w:p>
        <w:p w14:paraId="76FCE4B1" w14:textId="29542D6C" w:rsidR="007F73C5" w:rsidRDefault="00330E9F" w:rsidP="008E7564">
          <w:pPr>
            <w:pStyle w:val="Verzeichnis2"/>
            <w:rPr>
              <w:rFonts w:asciiTheme="minorHAnsi" w:eastAsiaTheme="minorEastAsia" w:hAnsiTheme="minorHAnsi" w:cstheme="minorBidi"/>
              <w:lang w:val="de-AT"/>
            </w:rPr>
          </w:pPr>
          <w:hyperlink w:anchor="_Toc65949438" w:history="1">
            <w:r w:rsidR="007F73C5" w:rsidRPr="00736EE1">
              <w:rPr>
                <w:rStyle w:val="Hyperlink"/>
              </w:rPr>
              <w:t>Article 9 – Reporting and Performance</w:t>
            </w:r>
            <w:r w:rsidR="007F73C5">
              <w:rPr>
                <w:webHidden/>
              </w:rPr>
              <w:tab/>
            </w:r>
            <w:r w:rsidR="007F73C5">
              <w:rPr>
                <w:webHidden/>
              </w:rPr>
              <w:fldChar w:fldCharType="begin"/>
            </w:r>
            <w:r w:rsidR="007F73C5">
              <w:rPr>
                <w:webHidden/>
              </w:rPr>
              <w:instrText xml:space="preserve"> PAGEREF _Toc65949438 \h </w:instrText>
            </w:r>
            <w:r w:rsidR="007F73C5">
              <w:rPr>
                <w:webHidden/>
              </w:rPr>
            </w:r>
            <w:r w:rsidR="007F73C5">
              <w:rPr>
                <w:webHidden/>
              </w:rPr>
              <w:fldChar w:fldCharType="separate"/>
            </w:r>
            <w:r w:rsidR="00A66772">
              <w:rPr>
                <w:webHidden/>
              </w:rPr>
              <w:t>10</w:t>
            </w:r>
            <w:r w:rsidR="007F73C5">
              <w:rPr>
                <w:webHidden/>
              </w:rPr>
              <w:fldChar w:fldCharType="end"/>
            </w:r>
          </w:hyperlink>
        </w:p>
        <w:p w14:paraId="5EDE6165" w14:textId="44A11847" w:rsidR="007F73C5" w:rsidRDefault="00330E9F" w:rsidP="008E7564">
          <w:pPr>
            <w:pStyle w:val="Verzeichnis2"/>
            <w:rPr>
              <w:rFonts w:asciiTheme="minorHAnsi" w:eastAsiaTheme="minorEastAsia" w:hAnsiTheme="minorHAnsi" w:cstheme="minorBidi"/>
              <w:lang w:val="de-AT"/>
            </w:rPr>
          </w:pPr>
          <w:hyperlink w:anchor="_Toc65949439" w:history="1">
            <w:r w:rsidR="007F73C5" w:rsidRPr="00736EE1">
              <w:rPr>
                <w:rStyle w:val="Hyperlink"/>
              </w:rPr>
              <w:t>Article 10 – Granting Authority General Rights</w:t>
            </w:r>
            <w:r w:rsidR="007F73C5">
              <w:rPr>
                <w:webHidden/>
              </w:rPr>
              <w:tab/>
            </w:r>
            <w:r w:rsidR="007F73C5">
              <w:rPr>
                <w:webHidden/>
              </w:rPr>
              <w:fldChar w:fldCharType="begin"/>
            </w:r>
            <w:r w:rsidR="007F73C5">
              <w:rPr>
                <w:webHidden/>
              </w:rPr>
              <w:instrText xml:space="preserve"> PAGEREF _Toc65949439 \h </w:instrText>
            </w:r>
            <w:r w:rsidR="007F73C5">
              <w:rPr>
                <w:webHidden/>
              </w:rPr>
            </w:r>
            <w:r w:rsidR="007F73C5">
              <w:rPr>
                <w:webHidden/>
              </w:rPr>
              <w:fldChar w:fldCharType="separate"/>
            </w:r>
            <w:r w:rsidR="00A66772">
              <w:rPr>
                <w:webHidden/>
              </w:rPr>
              <w:t>10</w:t>
            </w:r>
            <w:r w:rsidR="007F73C5">
              <w:rPr>
                <w:webHidden/>
              </w:rPr>
              <w:fldChar w:fldCharType="end"/>
            </w:r>
          </w:hyperlink>
        </w:p>
        <w:p w14:paraId="144B4CB7" w14:textId="17C9B798" w:rsidR="007F73C5" w:rsidRDefault="00330E9F" w:rsidP="008E7564">
          <w:pPr>
            <w:pStyle w:val="Verzeichnis2"/>
            <w:rPr>
              <w:rFonts w:asciiTheme="minorHAnsi" w:eastAsiaTheme="minorEastAsia" w:hAnsiTheme="minorHAnsi" w:cstheme="minorBidi"/>
              <w:lang w:val="de-AT"/>
            </w:rPr>
          </w:pPr>
          <w:hyperlink w:anchor="_Toc65949440" w:history="1">
            <w:r w:rsidR="007F73C5" w:rsidRPr="00736EE1">
              <w:rPr>
                <w:rStyle w:val="Hyperlink"/>
              </w:rPr>
              <w:t>Article 11 – Granting Authority General Obligations</w:t>
            </w:r>
            <w:r w:rsidR="007F73C5">
              <w:rPr>
                <w:webHidden/>
              </w:rPr>
              <w:tab/>
            </w:r>
            <w:r w:rsidR="007F73C5">
              <w:rPr>
                <w:webHidden/>
              </w:rPr>
              <w:fldChar w:fldCharType="begin"/>
            </w:r>
            <w:r w:rsidR="007F73C5">
              <w:rPr>
                <w:webHidden/>
              </w:rPr>
              <w:instrText xml:space="preserve"> PAGEREF _Toc65949440 \h </w:instrText>
            </w:r>
            <w:r w:rsidR="007F73C5">
              <w:rPr>
                <w:webHidden/>
              </w:rPr>
            </w:r>
            <w:r w:rsidR="007F73C5">
              <w:rPr>
                <w:webHidden/>
              </w:rPr>
              <w:fldChar w:fldCharType="separate"/>
            </w:r>
            <w:r w:rsidR="00A66772">
              <w:rPr>
                <w:webHidden/>
              </w:rPr>
              <w:t>11</w:t>
            </w:r>
            <w:r w:rsidR="007F73C5">
              <w:rPr>
                <w:webHidden/>
              </w:rPr>
              <w:fldChar w:fldCharType="end"/>
            </w:r>
          </w:hyperlink>
        </w:p>
        <w:p w14:paraId="27CAC6F9" w14:textId="7E53C020" w:rsidR="007F73C5" w:rsidRDefault="00330E9F" w:rsidP="008E7564">
          <w:pPr>
            <w:pStyle w:val="Verzeichnis2"/>
            <w:rPr>
              <w:rFonts w:asciiTheme="minorHAnsi" w:eastAsiaTheme="minorEastAsia" w:hAnsiTheme="minorHAnsi" w:cstheme="minorBidi"/>
              <w:lang w:val="de-AT"/>
            </w:rPr>
          </w:pPr>
          <w:hyperlink w:anchor="_Toc65949441" w:history="1">
            <w:r w:rsidR="007F73C5" w:rsidRPr="00736EE1">
              <w:rPr>
                <w:rStyle w:val="Hyperlink"/>
              </w:rPr>
              <w:t>Article 12 – Monitoring</w:t>
            </w:r>
            <w:r w:rsidR="007F73C5">
              <w:rPr>
                <w:webHidden/>
              </w:rPr>
              <w:tab/>
            </w:r>
            <w:r w:rsidR="007F73C5">
              <w:rPr>
                <w:webHidden/>
              </w:rPr>
              <w:fldChar w:fldCharType="begin"/>
            </w:r>
            <w:r w:rsidR="007F73C5">
              <w:rPr>
                <w:webHidden/>
              </w:rPr>
              <w:instrText xml:space="preserve"> PAGEREF _Toc65949441 \h </w:instrText>
            </w:r>
            <w:r w:rsidR="007F73C5">
              <w:rPr>
                <w:webHidden/>
              </w:rPr>
            </w:r>
            <w:r w:rsidR="007F73C5">
              <w:rPr>
                <w:webHidden/>
              </w:rPr>
              <w:fldChar w:fldCharType="separate"/>
            </w:r>
            <w:r w:rsidR="00A66772">
              <w:rPr>
                <w:webHidden/>
              </w:rPr>
              <w:t>11</w:t>
            </w:r>
            <w:r w:rsidR="007F73C5">
              <w:rPr>
                <w:webHidden/>
              </w:rPr>
              <w:fldChar w:fldCharType="end"/>
            </w:r>
          </w:hyperlink>
        </w:p>
        <w:p w14:paraId="294004AB" w14:textId="6DB4A7A5" w:rsidR="007F73C5" w:rsidRDefault="00330E9F" w:rsidP="008E7564">
          <w:pPr>
            <w:pStyle w:val="Verzeichnis1"/>
            <w:rPr>
              <w:rFonts w:asciiTheme="minorHAnsi" w:eastAsiaTheme="minorEastAsia" w:hAnsiTheme="minorHAnsi" w:cstheme="minorBidi"/>
              <w:color w:val="auto"/>
              <w:szCs w:val="24"/>
              <w:lang w:val="de-AT"/>
            </w:rPr>
          </w:pPr>
          <w:hyperlink w:anchor="_Toc65949442" w:history="1">
            <w:r w:rsidR="007F73C5" w:rsidRPr="00736EE1">
              <w:rPr>
                <w:rStyle w:val="Hyperlink"/>
              </w:rPr>
              <w:t>REPRESENTATIONS AND WARRANTIES</w:t>
            </w:r>
            <w:r w:rsidR="007F73C5">
              <w:rPr>
                <w:webHidden/>
              </w:rPr>
              <w:tab/>
            </w:r>
            <w:r w:rsidR="007F73C5">
              <w:rPr>
                <w:webHidden/>
              </w:rPr>
              <w:fldChar w:fldCharType="begin"/>
            </w:r>
            <w:r w:rsidR="007F73C5">
              <w:rPr>
                <w:webHidden/>
              </w:rPr>
              <w:instrText xml:space="preserve"> PAGEREF _Toc65949442 \h </w:instrText>
            </w:r>
            <w:r w:rsidR="007F73C5">
              <w:rPr>
                <w:webHidden/>
              </w:rPr>
            </w:r>
            <w:r w:rsidR="007F73C5">
              <w:rPr>
                <w:webHidden/>
              </w:rPr>
              <w:fldChar w:fldCharType="separate"/>
            </w:r>
            <w:r w:rsidR="00A66772">
              <w:rPr>
                <w:webHidden/>
              </w:rPr>
              <w:t>11</w:t>
            </w:r>
            <w:r w:rsidR="007F73C5">
              <w:rPr>
                <w:webHidden/>
              </w:rPr>
              <w:fldChar w:fldCharType="end"/>
            </w:r>
          </w:hyperlink>
        </w:p>
        <w:p w14:paraId="17FFCF2B" w14:textId="52544556" w:rsidR="007F73C5" w:rsidRDefault="00330E9F" w:rsidP="008E7564">
          <w:pPr>
            <w:pStyle w:val="Verzeichnis2"/>
            <w:rPr>
              <w:rFonts w:asciiTheme="minorHAnsi" w:eastAsiaTheme="minorEastAsia" w:hAnsiTheme="minorHAnsi" w:cstheme="minorBidi"/>
              <w:lang w:val="de-AT"/>
            </w:rPr>
          </w:pPr>
          <w:hyperlink w:anchor="_Toc65949443" w:history="1">
            <w:r w:rsidR="007F73C5" w:rsidRPr="00736EE1">
              <w:rPr>
                <w:rStyle w:val="Hyperlink"/>
              </w:rPr>
              <w:t>Article 13 – Representations</w:t>
            </w:r>
            <w:r w:rsidR="007F73C5">
              <w:rPr>
                <w:webHidden/>
              </w:rPr>
              <w:tab/>
            </w:r>
            <w:r w:rsidR="007F73C5">
              <w:rPr>
                <w:webHidden/>
              </w:rPr>
              <w:fldChar w:fldCharType="begin"/>
            </w:r>
            <w:r w:rsidR="007F73C5">
              <w:rPr>
                <w:webHidden/>
              </w:rPr>
              <w:instrText xml:space="preserve"> PAGEREF _Toc65949443 \h </w:instrText>
            </w:r>
            <w:r w:rsidR="007F73C5">
              <w:rPr>
                <w:webHidden/>
              </w:rPr>
            </w:r>
            <w:r w:rsidR="007F73C5">
              <w:rPr>
                <w:webHidden/>
              </w:rPr>
              <w:fldChar w:fldCharType="separate"/>
            </w:r>
            <w:r w:rsidR="00A66772">
              <w:rPr>
                <w:webHidden/>
              </w:rPr>
              <w:t>11</w:t>
            </w:r>
            <w:r w:rsidR="007F73C5">
              <w:rPr>
                <w:webHidden/>
              </w:rPr>
              <w:fldChar w:fldCharType="end"/>
            </w:r>
          </w:hyperlink>
        </w:p>
        <w:p w14:paraId="4BBB5D31" w14:textId="45EB3BB7" w:rsidR="007F73C5" w:rsidRDefault="00330E9F" w:rsidP="008E7564">
          <w:pPr>
            <w:pStyle w:val="Verzeichnis2"/>
            <w:rPr>
              <w:rFonts w:asciiTheme="minorHAnsi" w:eastAsiaTheme="minorEastAsia" w:hAnsiTheme="minorHAnsi" w:cstheme="minorBidi"/>
              <w:lang w:val="de-AT"/>
            </w:rPr>
          </w:pPr>
          <w:hyperlink w:anchor="_Toc65949444" w:history="1">
            <w:r w:rsidR="007F73C5" w:rsidRPr="00736EE1">
              <w:rPr>
                <w:rStyle w:val="Hyperlink"/>
              </w:rPr>
              <w:t>Article 14 – Warranties</w:t>
            </w:r>
            <w:r w:rsidR="007F73C5">
              <w:rPr>
                <w:webHidden/>
              </w:rPr>
              <w:tab/>
            </w:r>
            <w:r w:rsidR="007F73C5">
              <w:rPr>
                <w:webHidden/>
              </w:rPr>
              <w:fldChar w:fldCharType="begin"/>
            </w:r>
            <w:r w:rsidR="007F73C5">
              <w:rPr>
                <w:webHidden/>
              </w:rPr>
              <w:instrText xml:space="preserve"> PAGEREF _Toc65949444 \h </w:instrText>
            </w:r>
            <w:r w:rsidR="007F73C5">
              <w:rPr>
                <w:webHidden/>
              </w:rPr>
            </w:r>
            <w:r w:rsidR="007F73C5">
              <w:rPr>
                <w:webHidden/>
              </w:rPr>
              <w:fldChar w:fldCharType="separate"/>
            </w:r>
            <w:r w:rsidR="00A66772">
              <w:rPr>
                <w:webHidden/>
              </w:rPr>
              <w:t>11</w:t>
            </w:r>
            <w:r w:rsidR="007F73C5">
              <w:rPr>
                <w:webHidden/>
              </w:rPr>
              <w:fldChar w:fldCharType="end"/>
            </w:r>
          </w:hyperlink>
        </w:p>
        <w:p w14:paraId="6DF2FFF5" w14:textId="2844A403" w:rsidR="007F73C5" w:rsidRDefault="00330E9F" w:rsidP="008E7564">
          <w:pPr>
            <w:pStyle w:val="Verzeichnis2"/>
            <w:rPr>
              <w:rFonts w:asciiTheme="minorHAnsi" w:eastAsiaTheme="minorEastAsia" w:hAnsiTheme="minorHAnsi" w:cstheme="minorBidi"/>
              <w:lang w:val="de-AT"/>
            </w:rPr>
          </w:pPr>
          <w:hyperlink w:anchor="_Toc65949445" w:history="1">
            <w:r w:rsidR="007F73C5" w:rsidRPr="00736EE1">
              <w:rPr>
                <w:rStyle w:val="Hyperlink"/>
              </w:rPr>
              <w:t>Article 15 – Confidentiality</w:t>
            </w:r>
            <w:r w:rsidR="007F73C5">
              <w:rPr>
                <w:webHidden/>
              </w:rPr>
              <w:tab/>
            </w:r>
            <w:r w:rsidR="007F73C5">
              <w:rPr>
                <w:webHidden/>
              </w:rPr>
              <w:fldChar w:fldCharType="begin"/>
            </w:r>
            <w:r w:rsidR="007F73C5">
              <w:rPr>
                <w:webHidden/>
              </w:rPr>
              <w:instrText xml:space="preserve"> PAGEREF _Toc65949445 \h </w:instrText>
            </w:r>
            <w:r w:rsidR="007F73C5">
              <w:rPr>
                <w:webHidden/>
              </w:rPr>
            </w:r>
            <w:r w:rsidR="007F73C5">
              <w:rPr>
                <w:webHidden/>
              </w:rPr>
              <w:fldChar w:fldCharType="separate"/>
            </w:r>
            <w:r w:rsidR="00A66772">
              <w:rPr>
                <w:webHidden/>
              </w:rPr>
              <w:t>12</w:t>
            </w:r>
            <w:r w:rsidR="007F73C5">
              <w:rPr>
                <w:webHidden/>
              </w:rPr>
              <w:fldChar w:fldCharType="end"/>
            </w:r>
          </w:hyperlink>
        </w:p>
        <w:p w14:paraId="1E524E12" w14:textId="5D8E96F0" w:rsidR="007F73C5" w:rsidRDefault="00330E9F" w:rsidP="008E7564">
          <w:pPr>
            <w:pStyle w:val="Verzeichnis2"/>
            <w:rPr>
              <w:rFonts w:asciiTheme="minorHAnsi" w:eastAsiaTheme="minorEastAsia" w:hAnsiTheme="minorHAnsi" w:cstheme="minorBidi"/>
              <w:lang w:val="de-AT"/>
            </w:rPr>
          </w:pPr>
          <w:hyperlink w:anchor="_Toc65949446" w:history="1">
            <w:r w:rsidR="007F73C5" w:rsidRPr="00736EE1">
              <w:rPr>
                <w:rStyle w:val="Hyperlink"/>
              </w:rPr>
              <w:t>Article 16 – Notices</w:t>
            </w:r>
            <w:r w:rsidR="007F73C5">
              <w:rPr>
                <w:webHidden/>
              </w:rPr>
              <w:tab/>
            </w:r>
            <w:r w:rsidR="007F73C5">
              <w:rPr>
                <w:webHidden/>
              </w:rPr>
              <w:fldChar w:fldCharType="begin"/>
            </w:r>
            <w:r w:rsidR="007F73C5">
              <w:rPr>
                <w:webHidden/>
              </w:rPr>
              <w:instrText xml:space="preserve"> PAGEREF _Toc65949446 \h </w:instrText>
            </w:r>
            <w:r w:rsidR="007F73C5">
              <w:rPr>
                <w:webHidden/>
              </w:rPr>
            </w:r>
            <w:r w:rsidR="007F73C5">
              <w:rPr>
                <w:webHidden/>
              </w:rPr>
              <w:fldChar w:fldCharType="separate"/>
            </w:r>
            <w:r w:rsidR="00A66772">
              <w:rPr>
                <w:webHidden/>
              </w:rPr>
              <w:t>13</w:t>
            </w:r>
            <w:r w:rsidR="007F73C5">
              <w:rPr>
                <w:webHidden/>
              </w:rPr>
              <w:fldChar w:fldCharType="end"/>
            </w:r>
          </w:hyperlink>
        </w:p>
        <w:p w14:paraId="5689C9F3" w14:textId="6C04A4DD" w:rsidR="007F73C5" w:rsidRDefault="00330E9F" w:rsidP="008E7564">
          <w:pPr>
            <w:pStyle w:val="Verzeichnis1"/>
            <w:rPr>
              <w:rFonts w:asciiTheme="minorHAnsi" w:eastAsiaTheme="minorEastAsia" w:hAnsiTheme="minorHAnsi" w:cstheme="minorBidi"/>
              <w:color w:val="auto"/>
              <w:szCs w:val="24"/>
              <w:lang w:val="de-AT"/>
            </w:rPr>
          </w:pPr>
          <w:hyperlink w:anchor="_Toc65949447" w:history="1">
            <w:r w:rsidR="007F73C5" w:rsidRPr="00736EE1">
              <w:rPr>
                <w:rStyle w:val="Hyperlink"/>
              </w:rPr>
              <w:t>TERMINATION AND FORCE MAJEURE</w:t>
            </w:r>
            <w:r w:rsidR="007F73C5">
              <w:rPr>
                <w:webHidden/>
              </w:rPr>
              <w:tab/>
            </w:r>
            <w:r w:rsidR="007F73C5">
              <w:rPr>
                <w:webHidden/>
              </w:rPr>
              <w:fldChar w:fldCharType="begin"/>
            </w:r>
            <w:r w:rsidR="007F73C5">
              <w:rPr>
                <w:webHidden/>
              </w:rPr>
              <w:instrText xml:space="preserve"> PAGEREF _Toc65949447 \h </w:instrText>
            </w:r>
            <w:r w:rsidR="007F73C5">
              <w:rPr>
                <w:webHidden/>
              </w:rPr>
            </w:r>
            <w:r w:rsidR="007F73C5">
              <w:rPr>
                <w:webHidden/>
              </w:rPr>
              <w:fldChar w:fldCharType="separate"/>
            </w:r>
            <w:r w:rsidR="00A66772">
              <w:rPr>
                <w:webHidden/>
              </w:rPr>
              <w:t>13</w:t>
            </w:r>
            <w:r w:rsidR="007F73C5">
              <w:rPr>
                <w:webHidden/>
              </w:rPr>
              <w:fldChar w:fldCharType="end"/>
            </w:r>
          </w:hyperlink>
        </w:p>
        <w:p w14:paraId="7F155F11" w14:textId="28A3C744" w:rsidR="007F73C5" w:rsidRDefault="00330E9F" w:rsidP="008E7564">
          <w:pPr>
            <w:pStyle w:val="Verzeichnis2"/>
            <w:rPr>
              <w:rFonts w:asciiTheme="minorHAnsi" w:eastAsiaTheme="minorEastAsia" w:hAnsiTheme="minorHAnsi" w:cstheme="minorBidi"/>
              <w:lang w:val="de-AT"/>
            </w:rPr>
          </w:pPr>
          <w:hyperlink w:anchor="_Toc65949448" w:history="1">
            <w:r w:rsidR="007F73C5" w:rsidRPr="00736EE1">
              <w:rPr>
                <w:rStyle w:val="Hyperlink"/>
              </w:rPr>
              <w:t>Article 17 – Termination</w:t>
            </w:r>
            <w:r w:rsidR="007F73C5">
              <w:rPr>
                <w:webHidden/>
              </w:rPr>
              <w:tab/>
            </w:r>
            <w:r w:rsidR="007F73C5">
              <w:rPr>
                <w:webHidden/>
              </w:rPr>
              <w:fldChar w:fldCharType="begin"/>
            </w:r>
            <w:r w:rsidR="007F73C5">
              <w:rPr>
                <w:webHidden/>
              </w:rPr>
              <w:instrText xml:space="preserve"> PAGEREF _Toc65949448 \h </w:instrText>
            </w:r>
            <w:r w:rsidR="007F73C5">
              <w:rPr>
                <w:webHidden/>
              </w:rPr>
            </w:r>
            <w:r w:rsidR="007F73C5">
              <w:rPr>
                <w:webHidden/>
              </w:rPr>
              <w:fldChar w:fldCharType="separate"/>
            </w:r>
            <w:r w:rsidR="00A66772">
              <w:rPr>
                <w:webHidden/>
              </w:rPr>
              <w:t>13</w:t>
            </w:r>
            <w:r w:rsidR="007F73C5">
              <w:rPr>
                <w:webHidden/>
              </w:rPr>
              <w:fldChar w:fldCharType="end"/>
            </w:r>
          </w:hyperlink>
        </w:p>
        <w:p w14:paraId="71ED0FAD" w14:textId="0DDFEFA3" w:rsidR="007F73C5" w:rsidRDefault="00330E9F" w:rsidP="008E7564">
          <w:pPr>
            <w:pStyle w:val="Verzeichnis2"/>
            <w:rPr>
              <w:rFonts w:asciiTheme="minorHAnsi" w:eastAsiaTheme="minorEastAsia" w:hAnsiTheme="minorHAnsi" w:cstheme="minorBidi"/>
              <w:lang w:val="de-AT"/>
            </w:rPr>
          </w:pPr>
          <w:hyperlink w:anchor="_Toc65949449" w:history="1">
            <w:r w:rsidR="007F73C5" w:rsidRPr="00736EE1">
              <w:rPr>
                <w:rStyle w:val="Hyperlink"/>
              </w:rPr>
              <w:t>Article 18 – Force Majeure</w:t>
            </w:r>
            <w:r w:rsidR="007F73C5">
              <w:rPr>
                <w:webHidden/>
              </w:rPr>
              <w:tab/>
            </w:r>
            <w:r w:rsidR="007F73C5">
              <w:rPr>
                <w:webHidden/>
              </w:rPr>
              <w:fldChar w:fldCharType="begin"/>
            </w:r>
            <w:r w:rsidR="007F73C5">
              <w:rPr>
                <w:webHidden/>
              </w:rPr>
              <w:instrText xml:space="preserve"> PAGEREF _Toc65949449 \h </w:instrText>
            </w:r>
            <w:r w:rsidR="007F73C5">
              <w:rPr>
                <w:webHidden/>
              </w:rPr>
            </w:r>
            <w:r w:rsidR="007F73C5">
              <w:rPr>
                <w:webHidden/>
              </w:rPr>
              <w:fldChar w:fldCharType="separate"/>
            </w:r>
            <w:r w:rsidR="00A66772">
              <w:rPr>
                <w:webHidden/>
              </w:rPr>
              <w:t>14</w:t>
            </w:r>
            <w:r w:rsidR="007F73C5">
              <w:rPr>
                <w:webHidden/>
              </w:rPr>
              <w:fldChar w:fldCharType="end"/>
            </w:r>
          </w:hyperlink>
        </w:p>
        <w:p w14:paraId="2E7F4D78" w14:textId="5C703AEC" w:rsidR="007F73C5" w:rsidRDefault="00330E9F" w:rsidP="008E7564">
          <w:pPr>
            <w:pStyle w:val="Verzeichnis1"/>
            <w:rPr>
              <w:rFonts w:asciiTheme="minorHAnsi" w:eastAsiaTheme="minorEastAsia" w:hAnsiTheme="minorHAnsi" w:cstheme="minorBidi"/>
              <w:color w:val="auto"/>
              <w:szCs w:val="24"/>
              <w:lang w:val="de-AT"/>
            </w:rPr>
          </w:pPr>
          <w:hyperlink w:anchor="_Toc65949450" w:history="1">
            <w:r w:rsidR="007F73C5" w:rsidRPr="00736EE1">
              <w:rPr>
                <w:rStyle w:val="Hyperlink"/>
              </w:rPr>
              <w:t>DISPUTE RESOLUTION AND ARBITRATION</w:t>
            </w:r>
            <w:r w:rsidR="007F73C5">
              <w:rPr>
                <w:webHidden/>
              </w:rPr>
              <w:tab/>
            </w:r>
            <w:r w:rsidR="007F73C5">
              <w:rPr>
                <w:webHidden/>
              </w:rPr>
              <w:fldChar w:fldCharType="begin"/>
            </w:r>
            <w:r w:rsidR="007F73C5">
              <w:rPr>
                <w:webHidden/>
              </w:rPr>
              <w:instrText xml:space="preserve"> PAGEREF _Toc65949450 \h </w:instrText>
            </w:r>
            <w:r w:rsidR="007F73C5">
              <w:rPr>
                <w:webHidden/>
              </w:rPr>
            </w:r>
            <w:r w:rsidR="007F73C5">
              <w:rPr>
                <w:webHidden/>
              </w:rPr>
              <w:fldChar w:fldCharType="separate"/>
            </w:r>
            <w:r w:rsidR="00A66772">
              <w:rPr>
                <w:webHidden/>
              </w:rPr>
              <w:t>15</w:t>
            </w:r>
            <w:r w:rsidR="007F73C5">
              <w:rPr>
                <w:webHidden/>
              </w:rPr>
              <w:fldChar w:fldCharType="end"/>
            </w:r>
          </w:hyperlink>
        </w:p>
        <w:p w14:paraId="64CBC48A" w14:textId="6E6452EE" w:rsidR="007F73C5" w:rsidRDefault="00330E9F" w:rsidP="008E7564">
          <w:pPr>
            <w:pStyle w:val="Verzeichnis2"/>
            <w:rPr>
              <w:rFonts w:asciiTheme="minorHAnsi" w:eastAsiaTheme="minorEastAsia" w:hAnsiTheme="minorHAnsi" w:cstheme="minorBidi"/>
              <w:lang w:val="de-AT"/>
            </w:rPr>
          </w:pPr>
          <w:hyperlink w:anchor="_Toc65949451" w:history="1">
            <w:r w:rsidR="007F73C5" w:rsidRPr="00736EE1">
              <w:rPr>
                <w:rStyle w:val="Hyperlink"/>
              </w:rPr>
              <w:t>Article 19 – Dispute Resolution and Arbitration</w:t>
            </w:r>
            <w:r w:rsidR="007F73C5">
              <w:rPr>
                <w:webHidden/>
              </w:rPr>
              <w:tab/>
            </w:r>
            <w:r w:rsidR="007F73C5">
              <w:rPr>
                <w:webHidden/>
              </w:rPr>
              <w:fldChar w:fldCharType="begin"/>
            </w:r>
            <w:r w:rsidR="007F73C5">
              <w:rPr>
                <w:webHidden/>
              </w:rPr>
              <w:instrText xml:space="preserve"> PAGEREF _Toc65949451 \h </w:instrText>
            </w:r>
            <w:r w:rsidR="007F73C5">
              <w:rPr>
                <w:webHidden/>
              </w:rPr>
            </w:r>
            <w:r w:rsidR="007F73C5">
              <w:rPr>
                <w:webHidden/>
              </w:rPr>
              <w:fldChar w:fldCharType="separate"/>
            </w:r>
            <w:r w:rsidR="00A66772">
              <w:rPr>
                <w:webHidden/>
              </w:rPr>
              <w:t>15</w:t>
            </w:r>
            <w:r w:rsidR="007F73C5">
              <w:rPr>
                <w:webHidden/>
              </w:rPr>
              <w:fldChar w:fldCharType="end"/>
            </w:r>
          </w:hyperlink>
        </w:p>
        <w:p w14:paraId="783FDB10" w14:textId="6E8903AC" w:rsidR="007F73C5" w:rsidRDefault="00330E9F" w:rsidP="008E7564">
          <w:pPr>
            <w:pStyle w:val="Verzeichnis1"/>
            <w:rPr>
              <w:rFonts w:asciiTheme="minorHAnsi" w:eastAsiaTheme="minorEastAsia" w:hAnsiTheme="minorHAnsi" w:cstheme="minorBidi"/>
              <w:color w:val="auto"/>
              <w:szCs w:val="24"/>
              <w:lang w:val="de-AT"/>
            </w:rPr>
          </w:pPr>
          <w:hyperlink w:anchor="_Toc65949452" w:history="1">
            <w:r w:rsidR="007F73C5" w:rsidRPr="00736EE1">
              <w:rPr>
                <w:rStyle w:val="Hyperlink"/>
              </w:rPr>
              <w:t>MISCELLANEOUS PROVISIONS</w:t>
            </w:r>
            <w:r w:rsidR="007F73C5">
              <w:rPr>
                <w:webHidden/>
              </w:rPr>
              <w:tab/>
            </w:r>
            <w:r w:rsidR="007F73C5">
              <w:rPr>
                <w:webHidden/>
              </w:rPr>
              <w:fldChar w:fldCharType="begin"/>
            </w:r>
            <w:r w:rsidR="007F73C5">
              <w:rPr>
                <w:webHidden/>
              </w:rPr>
              <w:instrText xml:space="preserve"> PAGEREF _Toc65949452 \h </w:instrText>
            </w:r>
            <w:r w:rsidR="007F73C5">
              <w:rPr>
                <w:webHidden/>
              </w:rPr>
            </w:r>
            <w:r w:rsidR="007F73C5">
              <w:rPr>
                <w:webHidden/>
              </w:rPr>
              <w:fldChar w:fldCharType="separate"/>
            </w:r>
            <w:r w:rsidR="00A66772">
              <w:rPr>
                <w:webHidden/>
              </w:rPr>
              <w:t>16</w:t>
            </w:r>
            <w:r w:rsidR="007F73C5">
              <w:rPr>
                <w:webHidden/>
              </w:rPr>
              <w:fldChar w:fldCharType="end"/>
            </w:r>
          </w:hyperlink>
        </w:p>
        <w:p w14:paraId="44C3FB75" w14:textId="1DFD183C" w:rsidR="007F73C5" w:rsidRDefault="00330E9F" w:rsidP="008E7564">
          <w:pPr>
            <w:pStyle w:val="Verzeichnis2"/>
            <w:rPr>
              <w:rFonts w:asciiTheme="minorHAnsi" w:eastAsiaTheme="minorEastAsia" w:hAnsiTheme="minorHAnsi" w:cstheme="minorBidi"/>
              <w:lang w:val="de-AT"/>
            </w:rPr>
          </w:pPr>
          <w:hyperlink w:anchor="_Toc65949453" w:history="1">
            <w:r w:rsidR="007F73C5" w:rsidRPr="00736EE1">
              <w:rPr>
                <w:rStyle w:val="Hyperlink"/>
              </w:rPr>
              <w:t>Article 20 – Indemnities</w:t>
            </w:r>
            <w:r w:rsidR="007F73C5">
              <w:rPr>
                <w:webHidden/>
              </w:rPr>
              <w:tab/>
            </w:r>
            <w:r w:rsidR="007F73C5">
              <w:rPr>
                <w:webHidden/>
              </w:rPr>
              <w:fldChar w:fldCharType="begin"/>
            </w:r>
            <w:r w:rsidR="007F73C5">
              <w:rPr>
                <w:webHidden/>
              </w:rPr>
              <w:instrText xml:space="preserve"> PAGEREF _Toc65949453 \h </w:instrText>
            </w:r>
            <w:r w:rsidR="007F73C5">
              <w:rPr>
                <w:webHidden/>
              </w:rPr>
            </w:r>
            <w:r w:rsidR="007F73C5">
              <w:rPr>
                <w:webHidden/>
              </w:rPr>
              <w:fldChar w:fldCharType="separate"/>
            </w:r>
            <w:r w:rsidR="00A66772">
              <w:rPr>
                <w:webHidden/>
              </w:rPr>
              <w:t>16</w:t>
            </w:r>
            <w:r w:rsidR="007F73C5">
              <w:rPr>
                <w:webHidden/>
              </w:rPr>
              <w:fldChar w:fldCharType="end"/>
            </w:r>
          </w:hyperlink>
        </w:p>
        <w:p w14:paraId="2D92A114" w14:textId="049E8360" w:rsidR="007F73C5" w:rsidRDefault="00330E9F" w:rsidP="008E7564">
          <w:pPr>
            <w:pStyle w:val="Verzeichnis2"/>
            <w:rPr>
              <w:rFonts w:asciiTheme="minorHAnsi" w:eastAsiaTheme="minorEastAsia" w:hAnsiTheme="minorHAnsi" w:cstheme="minorBidi"/>
              <w:lang w:val="de-AT"/>
            </w:rPr>
          </w:pPr>
          <w:hyperlink w:anchor="_Toc65949454" w:history="1">
            <w:r w:rsidR="007F73C5" w:rsidRPr="00736EE1">
              <w:rPr>
                <w:rStyle w:val="Hyperlink"/>
              </w:rPr>
              <w:t>Article 21 – Governing Law</w:t>
            </w:r>
            <w:r w:rsidR="007F73C5">
              <w:rPr>
                <w:webHidden/>
              </w:rPr>
              <w:tab/>
            </w:r>
            <w:r w:rsidR="007F73C5">
              <w:rPr>
                <w:webHidden/>
              </w:rPr>
              <w:fldChar w:fldCharType="begin"/>
            </w:r>
            <w:r w:rsidR="007F73C5">
              <w:rPr>
                <w:webHidden/>
              </w:rPr>
              <w:instrText xml:space="preserve"> PAGEREF _Toc65949454 \h </w:instrText>
            </w:r>
            <w:r w:rsidR="007F73C5">
              <w:rPr>
                <w:webHidden/>
              </w:rPr>
            </w:r>
            <w:r w:rsidR="007F73C5">
              <w:rPr>
                <w:webHidden/>
              </w:rPr>
              <w:fldChar w:fldCharType="separate"/>
            </w:r>
            <w:r w:rsidR="00A66772">
              <w:rPr>
                <w:webHidden/>
              </w:rPr>
              <w:t>16</w:t>
            </w:r>
            <w:r w:rsidR="007F73C5">
              <w:rPr>
                <w:webHidden/>
              </w:rPr>
              <w:fldChar w:fldCharType="end"/>
            </w:r>
          </w:hyperlink>
        </w:p>
        <w:p w14:paraId="6D3A537B" w14:textId="70CCC20B" w:rsidR="007F73C5" w:rsidRDefault="00330E9F" w:rsidP="008E7564">
          <w:pPr>
            <w:pStyle w:val="Verzeichnis2"/>
            <w:rPr>
              <w:rFonts w:asciiTheme="minorHAnsi" w:eastAsiaTheme="minorEastAsia" w:hAnsiTheme="minorHAnsi" w:cstheme="minorBidi"/>
              <w:lang w:val="de-AT"/>
            </w:rPr>
          </w:pPr>
          <w:hyperlink w:anchor="_Toc65949455" w:history="1">
            <w:r w:rsidR="007F73C5" w:rsidRPr="00736EE1">
              <w:rPr>
                <w:rStyle w:val="Hyperlink"/>
              </w:rPr>
              <w:t>Article 22 – Sovereign Immunity</w:t>
            </w:r>
            <w:r w:rsidR="007F73C5">
              <w:rPr>
                <w:webHidden/>
              </w:rPr>
              <w:tab/>
            </w:r>
            <w:r w:rsidR="007F73C5">
              <w:rPr>
                <w:webHidden/>
              </w:rPr>
              <w:fldChar w:fldCharType="begin"/>
            </w:r>
            <w:r w:rsidR="007F73C5">
              <w:rPr>
                <w:webHidden/>
              </w:rPr>
              <w:instrText xml:space="preserve"> PAGEREF _Toc65949455 \h </w:instrText>
            </w:r>
            <w:r w:rsidR="007F73C5">
              <w:rPr>
                <w:webHidden/>
              </w:rPr>
            </w:r>
            <w:r w:rsidR="007F73C5">
              <w:rPr>
                <w:webHidden/>
              </w:rPr>
              <w:fldChar w:fldCharType="separate"/>
            </w:r>
            <w:r w:rsidR="00A66772">
              <w:rPr>
                <w:webHidden/>
              </w:rPr>
              <w:t>16</w:t>
            </w:r>
            <w:r w:rsidR="007F73C5">
              <w:rPr>
                <w:webHidden/>
              </w:rPr>
              <w:fldChar w:fldCharType="end"/>
            </w:r>
          </w:hyperlink>
        </w:p>
        <w:p w14:paraId="71A18001" w14:textId="0B6B1472" w:rsidR="007F73C5" w:rsidRDefault="00330E9F" w:rsidP="008E7564">
          <w:pPr>
            <w:pStyle w:val="Verzeichnis2"/>
            <w:rPr>
              <w:rFonts w:asciiTheme="minorHAnsi" w:eastAsiaTheme="minorEastAsia" w:hAnsiTheme="minorHAnsi" w:cstheme="minorBidi"/>
              <w:lang w:val="de-AT"/>
            </w:rPr>
          </w:pPr>
          <w:hyperlink w:anchor="_Toc65949456" w:history="1">
            <w:r w:rsidR="007F73C5" w:rsidRPr="00736EE1">
              <w:rPr>
                <w:rStyle w:val="Hyperlink"/>
              </w:rPr>
              <w:t>Article 23 – Waiver</w:t>
            </w:r>
            <w:r w:rsidR="007F73C5">
              <w:rPr>
                <w:webHidden/>
              </w:rPr>
              <w:tab/>
            </w:r>
            <w:r w:rsidR="007F73C5">
              <w:rPr>
                <w:webHidden/>
              </w:rPr>
              <w:fldChar w:fldCharType="begin"/>
            </w:r>
            <w:r w:rsidR="007F73C5">
              <w:rPr>
                <w:webHidden/>
              </w:rPr>
              <w:instrText xml:space="preserve"> PAGEREF _Toc65949456 \h </w:instrText>
            </w:r>
            <w:r w:rsidR="007F73C5">
              <w:rPr>
                <w:webHidden/>
              </w:rPr>
            </w:r>
            <w:r w:rsidR="007F73C5">
              <w:rPr>
                <w:webHidden/>
              </w:rPr>
              <w:fldChar w:fldCharType="separate"/>
            </w:r>
            <w:r w:rsidR="00A66772">
              <w:rPr>
                <w:webHidden/>
              </w:rPr>
              <w:t>16</w:t>
            </w:r>
            <w:r w:rsidR="007F73C5">
              <w:rPr>
                <w:webHidden/>
              </w:rPr>
              <w:fldChar w:fldCharType="end"/>
            </w:r>
          </w:hyperlink>
        </w:p>
        <w:p w14:paraId="5BB89CF9" w14:textId="14FD1CF2" w:rsidR="007F73C5" w:rsidRDefault="00330E9F" w:rsidP="008E7564">
          <w:pPr>
            <w:pStyle w:val="Verzeichnis2"/>
            <w:rPr>
              <w:rFonts w:asciiTheme="minorHAnsi" w:eastAsiaTheme="minorEastAsia" w:hAnsiTheme="minorHAnsi" w:cstheme="minorBidi"/>
              <w:lang w:val="de-AT"/>
            </w:rPr>
          </w:pPr>
          <w:hyperlink w:anchor="_Toc65949457" w:history="1">
            <w:r w:rsidR="007F73C5" w:rsidRPr="00736EE1">
              <w:rPr>
                <w:rStyle w:val="Hyperlink"/>
              </w:rPr>
              <w:t>Article 24 – Final Agreement</w:t>
            </w:r>
            <w:r w:rsidR="007F73C5">
              <w:rPr>
                <w:webHidden/>
              </w:rPr>
              <w:tab/>
            </w:r>
            <w:r w:rsidR="007F73C5">
              <w:rPr>
                <w:webHidden/>
              </w:rPr>
              <w:fldChar w:fldCharType="begin"/>
            </w:r>
            <w:r w:rsidR="007F73C5">
              <w:rPr>
                <w:webHidden/>
              </w:rPr>
              <w:instrText xml:space="preserve"> PAGEREF _Toc65949457 \h </w:instrText>
            </w:r>
            <w:r w:rsidR="007F73C5">
              <w:rPr>
                <w:webHidden/>
              </w:rPr>
            </w:r>
            <w:r w:rsidR="007F73C5">
              <w:rPr>
                <w:webHidden/>
              </w:rPr>
              <w:fldChar w:fldCharType="separate"/>
            </w:r>
            <w:r w:rsidR="00A66772">
              <w:rPr>
                <w:webHidden/>
              </w:rPr>
              <w:t>17</w:t>
            </w:r>
            <w:r w:rsidR="007F73C5">
              <w:rPr>
                <w:webHidden/>
              </w:rPr>
              <w:fldChar w:fldCharType="end"/>
            </w:r>
          </w:hyperlink>
        </w:p>
        <w:p w14:paraId="546AEAFA" w14:textId="1E0DD695" w:rsidR="007F73C5" w:rsidRDefault="00330E9F" w:rsidP="008E7564">
          <w:pPr>
            <w:pStyle w:val="Verzeichnis2"/>
            <w:rPr>
              <w:rFonts w:asciiTheme="minorHAnsi" w:eastAsiaTheme="minorEastAsia" w:hAnsiTheme="minorHAnsi" w:cstheme="minorBidi"/>
              <w:lang w:val="de-AT"/>
            </w:rPr>
          </w:pPr>
          <w:hyperlink w:anchor="_Toc65949458" w:history="1">
            <w:r w:rsidR="007F73C5" w:rsidRPr="00736EE1">
              <w:rPr>
                <w:rStyle w:val="Hyperlink"/>
              </w:rPr>
              <w:t>Article 25 – Survival</w:t>
            </w:r>
            <w:r w:rsidR="007F73C5">
              <w:rPr>
                <w:webHidden/>
              </w:rPr>
              <w:tab/>
            </w:r>
            <w:r w:rsidR="007F73C5">
              <w:rPr>
                <w:webHidden/>
              </w:rPr>
              <w:fldChar w:fldCharType="begin"/>
            </w:r>
            <w:r w:rsidR="007F73C5">
              <w:rPr>
                <w:webHidden/>
              </w:rPr>
              <w:instrText xml:space="preserve"> PAGEREF _Toc65949458 \h </w:instrText>
            </w:r>
            <w:r w:rsidR="007F73C5">
              <w:rPr>
                <w:webHidden/>
              </w:rPr>
            </w:r>
            <w:r w:rsidR="007F73C5">
              <w:rPr>
                <w:webHidden/>
              </w:rPr>
              <w:fldChar w:fldCharType="separate"/>
            </w:r>
            <w:r w:rsidR="00A66772">
              <w:rPr>
                <w:webHidden/>
              </w:rPr>
              <w:t>17</w:t>
            </w:r>
            <w:r w:rsidR="007F73C5">
              <w:rPr>
                <w:webHidden/>
              </w:rPr>
              <w:fldChar w:fldCharType="end"/>
            </w:r>
          </w:hyperlink>
        </w:p>
        <w:p w14:paraId="24C54F97" w14:textId="4238CC5F" w:rsidR="007F73C5" w:rsidRDefault="00330E9F" w:rsidP="008E7564">
          <w:pPr>
            <w:pStyle w:val="Verzeichnis2"/>
            <w:rPr>
              <w:rFonts w:asciiTheme="minorHAnsi" w:eastAsiaTheme="minorEastAsia" w:hAnsiTheme="minorHAnsi" w:cstheme="minorBidi"/>
              <w:lang w:val="de-AT"/>
            </w:rPr>
          </w:pPr>
          <w:hyperlink w:anchor="_Toc65949459" w:history="1">
            <w:r w:rsidR="007F73C5" w:rsidRPr="00736EE1">
              <w:rPr>
                <w:rStyle w:val="Hyperlink"/>
              </w:rPr>
              <w:t>Article 26 – Counterparts</w:t>
            </w:r>
            <w:r w:rsidR="007F73C5">
              <w:rPr>
                <w:webHidden/>
              </w:rPr>
              <w:tab/>
            </w:r>
            <w:r w:rsidR="007F73C5">
              <w:rPr>
                <w:webHidden/>
              </w:rPr>
              <w:fldChar w:fldCharType="begin"/>
            </w:r>
            <w:r w:rsidR="007F73C5">
              <w:rPr>
                <w:webHidden/>
              </w:rPr>
              <w:instrText xml:space="preserve"> PAGEREF _Toc65949459 \h </w:instrText>
            </w:r>
            <w:r w:rsidR="007F73C5">
              <w:rPr>
                <w:webHidden/>
              </w:rPr>
            </w:r>
            <w:r w:rsidR="007F73C5">
              <w:rPr>
                <w:webHidden/>
              </w:rPr>
              <w:fldChar w:fldCharType="separate"/>
            </w:r>
            <w:r w:rsidR="00A66772">
              <w:rPr>
                <w:webHidden/>
              </w:rPr>
              <w:t>17</w:t>
            </w:r>
            <w:r w:rsidR="007F73C5">
              <w:rPr>
                <w:webHidden/>
              </w:rPr>
              <w:fldChar w:fldCharType="end"/>
            </w:r>
          </w:hyperlink>
        </w:p>
        <w:p w14:paraId="408B145E" w14:textId="42249B63" w:rsidR="007F73C5" w:rsidRDefault="00330E9F" w:rsidP="008E7564">
          <w:pPr>
            <w:pStyle w:val="Verzeichnis1"/>
            <w:rPr>
              <w:rFonts w:asciiTheme="minorHAnsi" w:eastAsiaTheme="minorEastAsia" w:hAnsiTheme="minorHAnsi" w:cstheme="minorBidi"/>
              <w:color w:val="auto"/>
              <w:szCs w:val="24"/>
              <w:lang w:val="de-AT"/>
            </w:rPr>
          </w:pPr>
          <w:hyperlink w:anchor="_Toc65949460" w:history="1">
            <w:r w:rsidR="007F73C5" w:rsidRPr="00736EE1">
              <w:rPr>
                <w:rStyle w:val="Hyperlink"/>
              </w:rPr>
              <w:t>Signature and Date</w:t>
            </w:r>
            <w:r w:rsidR="007F73C5">
              <w:rPr>
                <w:webHidden/>
              </w:rPr>
              <w:tab/>
            </w:r>
            <w:r w:rsidR="007F73C5">
              <w:rPr>
                <w:webHidden/>
              </w:rPr>
              <w:fldChar w:fldCharType="begin"/>
            </w:r>
            <w:r w:rsidR="007F73C5">
              <w:rPr>
                <w:webHidden/>
              </w:rPr>
              <w:instrText xml:space="preserve"> PAGEREF _Toc65949460 \h </w:instrText>
            </w:r>
            <w:r w:rsidR="007F73C5">
              <w:rPr>
                <w:webHidden/>
              </w:rPr>
            </w:r>
            <w:r w:rsidR="007F73C5">
              <w:rPr>
                <w:webHidden/>
              </w:rPr>
              <w:fldChar w:fldCharType="separate"/>
            </w:r>
            <w:r w:rsidR="00A66772">
              <w:rPr>
                <w:webHidden/>
              </w:rPr>
              <w:t>1</w:t>
            </w:r>
            <w:r w:rsidR="00A66772">
              <w:rPr>
                <w:webHidden/>
              </w:rPr>
              <w:t>8</w:t>
            </w:r>
            <w:r w:rsidR="007F73C5">
              <w:rPr>
                <w:webHidden/>
              </w:rPr>
              <w:fldChar w:fldCharType="end"/>
            </w:r>
          </w:hyperlink>
        </w:p>
        <w:p w14:paraId="3299430D" w14:textId="494450DE" w:rsidR="007F73C5" w:rsidRDefault="00330E9F" w:rsidP="008E7564">
          <w:pPr>
            <w:pStyle w:val="Verzeichnis1"/>
            <w:rPr>
              <w:rFonts w:asciiTheme="minorHAnsi" w:eastAsiaTheme="minorEastAsia" w:hAnsiTheme="minorHAnsi" w:cstheme="minorBidi"/>
              <w:color w:val="auto"/>
              <w:szCs w:val="24"/>
              <w:lang w:val="de-AT"/>
            </w:rPr>
          </w:pPr>
          <w:hyperlink w:anchor="_Toc65949461" w:history="1">
            <w:r w:rsidR="007F73C5" w:rsidRPr="00736EE1">
              <w:rPr>
                <w:rStyle w:val="Hyperlink"/>
              </w:rPr>
              <w:t>ANNEXES</w:t>
            </w:r>
            <w:r w:rsidR="007F73C5">
              <w:rPr>
                <w:webHidden/>
              </w:rPr>
              <w:tab/>
            </w:r>
            <w:r w:rsidR="007F73C5">
              <w:rPr>
                <w:webHidden/>
              </w:rPr>
              <w:fldChar w:fldCharType="begin"/>
            </w:r>
            <w:r w:rsidR="007F73C5">
              <w:rPr>
                <w:webHidden/>
              </w:rPr>
              <w:instrText xml:space="preserve"> PAGEREF _Toc65949461 \h </w:instrText>
            </w:r>
            <w:r w:rsidR="007F73C5">
              <w:rPr>
                <w:webHidden/>
              </w:rPr>
            </w:r>
            <w:r w:rsidR="007F73C5">
              <w:rPr>
                <w:webHidden/>
              </w:rPr>
              <w:fldChar w:fldCharType="separate"/>
            </w:r>
            <w:r w:rsidR="00A66772">
              <w:rPr>
                <w:webHidden/>
              </w:rPr>
              <w:t>19</w:t>
            </w:r>
            <w:r w:rsidR="007F73C5">
              <w:rPr>
                <w:webHidden/>
              </w:rPr>
              <w:fldChar w:fldCharType="end"/>
            </w:r>
          </w:hyperlink>
        </w:p>
        <w:p w14:paraId="3CAE0897" w14:textId="58045038" w:rsidR="007F73C5" w:rsidRDefault="00330E9F" w:rsidP="008E7564">
          <w:pPr>
            <w:pStyle w:val="Verzeichnis2"/>
            <w:rPr>
              <w:rFonts w:asciiTheme="minorHAnsi" w:eastAsiaTheme="minorEastAsia" w:hAnsiTheme="minorHAnsi" w:cstheme="minorBidi"/>
              <w:lang w:val="de-AT"/>
            </w:rPr>
          </w:pPr>
          <w:hyperlink w:anchor="_Toc65949462" w:history="1">
            <w:r w:rsidR="007F73C5" w:rsidRPr="00736EE1">
              <w:rPr>
                <w:rStyle w:val="Hyperlink"/>
              </w:rPr>
              <w:t>ANNEX 1 – Conditions Precedent</w:t>
            </w:r>
            <w:r w:rsidR="007F73C5">
              <w:rPr>
                <w:webHidden/>
              </w:rPr>
              <w:tab/>
            </w:r>
            <w:r w:rsidR="007F73C5">
              <w:rPr>
                <w:webHidden/>
              </w:rPr>
              <w:fldChar w:fldCharType="begin"/>
            </w:r>
            <w:r w:rsidR="007F73C5">
              <w:rPr>
                <w:webHidden/>
              </w:rPr>
              <w:instrText xml:space="preserve"> PAGEREF _Toc65949462 \h </w:instrText>
            </w:r>
            <w:r w:rsidR="007F73C5">
              <w:rPr>
                <w:webHidden/>
              </w:rPr>
            </w:r>
            <w:r w:rsidR="007F73C5">
              <w:rPr>
                <w:webHidden/>
              </w:rPr>
              <w:fldChar w:fldCharType="separate"/>
            </w:r>
            <w:r w:rsidR="00A66772">
              <w:rPr>
                <w:webHidden/>
              </w:rPr>
              <w:t>19</w:t>
            </w:r>
            <w:r w:rsidR="007F73C5">
              <w:rPr>
                <w:webHidden/>
              </w:rPr>
              <w:fldChar w:fldCharType="end"/>
            </w:r>
          </w:hyperlink>
        </w:p>
        <w:p w14:paraId="7B8C4B8A" w14:textId="3AAB0487" w:rsidR="007F73C5" w:rsidRDefault="00330E9F" w:rsidP="008E7564">
          <w:pPr>
            <w:pStyle w:val="Verzeichnis2"/>
            <w:rPr>
              <w:rFonts w:asciiTheme="minorHAnsi" w:eastAsiaTheme="minorEastAsia" w:hAnsiTheme="minorHAnsi" w:cstheme="minorBidi"/>
              <w:lang w:val="de-AT"/>
            </w:rPr>
          </w:pPr>
          <w:hyperlink w:anchor="_Toc65949463" w:history="1">
            <w:r w:rsidR="007F73C5" w:rsidRPr="00736EE1">
              <w:rPr>
                <w:rStyle w:val="Hyperlink"/>
              </w:rPr>
              <w:t>ANNEX 2 – Specifications</w:t>
            </w:r>
            <w:r w:rsidR="007F73C5">
              <w:rPr>
                <w:webHidden/>
              </w:rPr>
              <w:tab/>
            </w:r>
            <w:r w:rsidR="007F73C5">
              <w:rPr>
                <w:webHidden/>
              </w:rPr>
              <w:fldChar w:fldCharType="begin"/>
            </w:r>
            <w:r w:rsidR="007F73C5">
              <w:rPr>
                <w:webHidden/>
              </w:rPr>
              <w:instrText xml:space="preserve"> PAGEREF _Toc65949463 \h </w:instrText>
            </w:r>
            <w:r w:rsidR="007F73C5">
              <w:rPr>
                <w:webHidden/>
              </w:rPr>
            </w:r>
            <w:r w:rsidR="007F73C5">
              <w:rPr>
                <w:webHidden/>
              </w:rPr>
              <w:fldChar w:fldCharType="separate"/>
            </w:r>
            <w:r w:rsidR="00A66772">
              <w:rPr>
                <w:webHidden/>
              </w:rPr>
              <w:t>21</w:t>
            </w:r>
            <w:r w:rsidR="007F73C5">
              <w:rPr>
                <w:webHidden/>
              </w:rPr>
              <w:fldChar w:fldCharType="end"/>
            </w:r>
          </w:hyperlink>
        </w:p>
        <w:p w14:paraId="503AE04C" w14:textId="5FAAAC03" w:rsidR="007F73C5" w:rsidRDefault="00330E9F" w:rsidP="008E7564">
          <w:pPr>
            <w:pStyle w:val="Verzeichnis2"/>
            <w:rPr>
              <w:rFonts w:asciiTheme="minorHAnsi" w:eastAsiaTheme="minorEastAsia" w:hAnsiTheme="minorHAnsi" w:cstheme="minorBidi"/>
              <w:lang w:val="de-AT"/>
            </w:rPr>
          </w:pPr>
          <w:hyperlink w:anchor="_Toc65949464" w:history="1">
            <w:r w:rsidR="007F73C5" w:rsidRPr="00736EE1">
              <w:rPr>
                <w:rStyle w:val="Hyperlink"/>
              </w:rPr>
              <w:t>ANNEX 3 – Monitoring and performance</w:t>
            </w:r>
            <w:r w:rsidR="007F73C5">
              <w:rPr>
                <w:webHidden/>
              </w:rPr>
              <w:tab/>
            </w:r>
            <w:r w:rsidR="007F73C5">
              <w:rPr>
                <w:webHidden/>
              </w:rPr>
              <w:fldChar w:fldCharType="begin"/>
            </w:r>
            <w:r w:rsidR="007F73C5">
              <w:rPr>
                <w:webHidden/>
              </w:rPr>
              <w:instrText xml:space="preserve"> PAGEREF _Toc65949464 \h </w:instrText>
            </w:r>
            <w:r w:rsidR="007F73C5">
              <w:rPr>
                <w:webHidden/>
              </w:rPr>
            </w:r>
            <w:r w:rsidR="007F73C5">
              <w:rPr>
                <w:webHidden/>
              </w:rPr>
              <w:fldChar w:fldCharType="separate"/>
            </w:r>
            <w:r w:rsidR="00A66772">
              <w:rPr>
                <w:webHidden/>
              </w:rPr>
              <w:t>22</w:t>
            </w:r>
            <w:r w:rsidR="007F73C5">
              <w:rPr>
                <w:webHidden/>
              </w:rPr>
              <w:fldChar w:fldCharType="end"/>
            </w:r>
          </w:hyperlink>
        </w:p>
        <w:p w14:paraId="7DBBA47D" w14:textId="26023B38" w:rsidR="007F73C5" w:rsidRDefault="00330E9F" w:rsidP="008E7564">
          <w:pPr>
            <w:pStyle w:val="Verzeichnis2"/>
            <w:rPr>
              <w:rFonts w:asciiTheme="minorHAnsi" w:eastAsiaTheme="minorEastAsia" w:hAnsiTheme="minorHAnsi" w:cstheme="minorBidi"/>
              <w:lang w:val="de-AT"/>
            </w:rPr>
          </w:pPr>
          <w:hyperlink w:anchor="_Toc65949465" w:history="1">
            <w:r w:rsidR="007F73C5" w:rsidRPr="00736EE1">
              <w:rPr>
                <w:rStyle w:val="Hyperlink"/>
              </w:rPr>
              <w:t>ANNEX 4 – Format of the Activity Reports</w:t>
            </w:r>
            <w:r w:rsidR="007F73C5">
              <w:rPr>
                <w:webHidden/>
              </w:rPr>
              <w:tab/>
            </w:r>
            <w:r w:rsidR="007F73C5">
              <w:rPr>
                <w:webHidden/>
              </w:rPr>
              <w:fldChar w:fldCharType="begin"/>
            </w:r>
            <w:r w:rsidR="007F73C5">
              <w:rPr>
                <w:webHidden/>
              </w:rPr>
              <w:instrText xml:space="preserve"> PAGEREF _Toc65949465 \h </w:instrText>
            </w:r>
            <w:r w:rsidR="007F73C5">
              <w:rPr>
                <w:webHidden/>
              </w:rPr>
            </w:r>
            <w:r w:rsidR="007F73C5">
              <w:rPr>
                <w:webHidden/>
              </w:rPr>
              <w:fldChar w:fldCharType="separate"/>
            </w:r>
            <w:r w:rsidR="00A66772">
              <w:rPr>
                <w:webHidden/>
              </w:rPr>
              <w:t>23</w:t>
            </w:r>
            <w:r w:rsidR="007F73C5">
              <w:rPr>
                <w:webHidden/>
              </w:rPr>
              <w:fldChar w:fldCharType="end"/>
            </w:r>
          </w:hyperlink>
        </w:p>
        <w:p w14:paraId="5D999B7B" w14:textId="34550CF6" w:rsidR="00616FCA" w:rsidRPr="00F808BF" w:rsidRDefault="007B4D5E" w:rsidP="008E7564">
          <w:pPr>
            <w:pStyle w:val="Verzeichnis2"/>
          </w:pPr>
          <w:r w:rsidRPr="00BC664B">
            <w:fldChar w:fldCharType="end"/>
          </w:r>
        </w:p>
      </w:sdtContent>
    </w:sdt>
    <w:p w14:paraId="5BCA7F02" w14:textId="005176C7" w:rsidR="00336DB1" w:rsidRDefault="006A4000">
      <w:pPr>
        <w:spacing w:line="276" w:lineRule="auto"/>
        <w:jc w:val="both"/>
        <w:rPr>
          <w:color w:val="000000"/>
        </w:rPr>
      </w:pPr>
      <w:r>
        <w:rPr>
          <w:color w:val="000000"/>
        </w:rPr>
        <w:lastRenderedPageBreak/>
        <w:t xml:space="preserve">This Grant Agreement </w:t>
      </w:r>
      <w:r>
        <w:rPr>
          <w:i/>
          <w:color w:val="000000"/>
        </w:rPr>
        <w:t>(“Agreement”)</w:t>
      </w:r>
      <w:r>
        <w:rPr>
          <w:color w:val="000000"/>
        </w:rPr>
        <w:t xml:space="preserve"> is concluded between …………………………………………</w:t>
      </w:r>
      <w:r w:rsidR="00A66772">
        <w:rPr>
          <w:color w:val="000000"/>
        </w:rPr>
        <w:t>…</w:t>
      </w:r>
      <w:r>
        <w:rPr>
          <w:color w:val="000000"/>
        </w:rPr>
        <w:t xml:space="preserve"> (“</w:t>
      </w:r>
      <w:r>
        <w:rPr>
          <w:i/>
          <w:color w:val="000000"/>
        </w:rPr>
        <w:t xml:space="preserve">Granting Authority”), </w:t>
      </w:r>
      <w:r>
        <w:rPr>
          <w:color w:val="000000"/>
        </w:rPr>
        <w:t>represented by …………………………………………</w:t>
      </w:r>
      <w:r w:rsidR="00A66772">
        <w:rPr>
          <w:color w:val="000000"/>
        </w:rPr>
        <w:t>…</w:t>
      </w:r>
      <w:r>
        <w:rPr>
          <w:color w:val="000000"/>
        </w:rPr>
        <w:t xml:space="preserve"> (</w:t>
      </w:r>
      <w:r>
        <w:rPr>
          <w:i/>
          <w:color w:val="000000"/>
        </w:rPr>
        <w:t>Name and position</w:t>
      </w:r>
      <w:r>
        <w:rPr>
          <w:color w:val="000000"/>
        </w:rPr>
        <w:t>), on the one hand, and the …………………………………………</w:t>
      </w:r>
      <w:r w:rsidR="00A66772">
        <w:rPr>
          <w:color w:val="000000"/>
        </w:rPr>
        <w:t>…</w:t>
      </w:r>
      <w:r>
        <w:rPr>
          <w:color w:val="000000"/>
        </w:rPr>
        <w:t xml:space="preserve"> (“</w:t>
      </w:r>
      <w:r>
        <w:rPr>
          <w:i/>
          <w:color w:val="000000"/>
        </w:rPr>
        <w:t>Project Developer or Grant Beneficiary”</w:t>
      </w:r>
      <w:r>
        <w:rPr>
          <w:color w:val="000000"/>
        </w:rPr>
        <w:t>), represented by …………………………………………</w:t>
      </w:r>
      <w:r w:rsidR="00A66772">
        <w:rPr>
          <w:color w:val="000000"/>
        </w:rPr>
        <w:t>…</w:t>
      </w:r>
      <w:r>
        <w:rPr>
          <w:color w:val="000000"/>
        </w:rPr>
        <w:t xml:space="preserve"> (</w:t>
      </w:r>
      <w:r>
        <w:rPr>
          <w:i/>
          <w:color w:val="000000"/>
        </w:rPr>
        <w:t>Name and position</w:t>
      </w:r>
      <w:r>
        <w:rPr>
          <w:color w:val="000000"/>
        </w:rPr>
        <w:t>), on the other hand. The Project Developer and Granting Authority are jointly referred to as “Parties” and individually as the “Party”</w:t>
      </w:r>
      <w:r w:rsidR="00594D6C">
        <w:rPr>
          <w:color w:val="000000"/>
        </w:rPr>
        <w:t>.</w:t>
      </w:r>
    </w:p>
    <w:p w14:paraId="02774466" w14:textId="77777777" w:rsidR="00336DB1" w:rsidRDefault="00336DB1">
      <w:pPr>
        <w:spacing w:line="276" w:lineRule="auto"/>
      </w:pPr>
    </w:p>
    <w:p w14:paraId="3487BA46" w14:textId="77777777" w:rsidR="00336DB1" w:rsidRDefault="006A4000" w:rsidP="0015514D">
      <w:pPr>
        <w:spacing w:line="276" w:lineRule="auto"/>
        <w:jc w:val="center"/>
      </w:pPr>
      <w:r>
        <w:t>WHEREAS:</w:t>
      </w:r>
    </w:p>
    <w:p w14:paraId="1EEC6C72" w14:textId="4CD69FDC" w:rsidR="00336DB1" w:rsidRPr="0015514D" w:rsidRDefault="006A4000" w:rsidP="0015514D">
      <w:pPr>
        <w:pStyle w:val="Numbered-List"/>
      </w:pPr>
      <w:r w:rsidRPr="0015514D">
        <w:t xml:space="preserve">The Granting Authority has a mandate to …………………………………… </w:t>
      </w:r>
      <w:r w:rsidRPr="0015514D">
        <w:rPr>
          <w:rStyle w:val="ITALICkindlystate"/>
        </w:rPr>
        <w:t>(Specify general mandate of the agency),</w:t>
      </w:r>
      <w:r w:rsidRPr="0015514D">
        <w:t xml:space="preserve"> and is desirous of supporting private sector entities undertaking the construction, operation, and maintenance of a </w:t>
      </w:r>
      <w:r w:rsidR="00760E67" w:rsidRPr="0015514D">
        <w:t>Mini-Grid</w:t>
      </w:r>
      <w:r w:rsidR="00312967" w:rsidRPr="0015514D">
        <w:t xml:space="preserve"> or several Mini-Grids</w:t>
      </w:r>
      <w:r w:rsidRPr="0015514D">
        <w:t xml:space="preserve"> and providing </w:t>
      </w:r>
      <w:r w:rsidR="00EC1C53" w:rsidRPr="0015514D">
        <w:t xml:space="preserve">Users </w:t>
      </w:r>
      <w:r w:rsidRPr="0015514D">
        <w:t>living in unserved or underserved communities with sustainable access to electricity</w:t>
      </w:r>
      <w:r w:rsidR="00506472" w:rsidRPr="0015514D">
        <w:t>.</w:t>
      </w:r>
    </w:p>
    <w:p w14:paraId="6F0920E9" w14:textId="34BC6D47" w:rsidR="00336DB1" w:rsidRPr="0015514D" w:rsidRDefault="006A4000" w:rsidP="0015514D">
      <w:pPr>
        <w:pStyle w:val="Numbered-List"/>
      </w:pPr>
      <w:r w:rsidRPr="0015514D">
        <w:t xml:space="preserve">The Grant Beneficiary is a duly incorporated and registered </w:t>
      </w:r>
      <w:r w:rsidRPr="0015514D">
        <w:rPr>
          <w:rStyle w:val="ITALICkindlystate"/>
        </w:rPr>
        <w:t>company</w:t>
      </w:r>
      <w:r w:rsidR="0015514D" w:rsidRPr="0015514D">
        <w:rPr>
          <w:rStyle w:val="ITALICkindlystate"/>
        </w:rPr>
        <w:t xml:space="preserve"> </w:t>
      </w:r>
      <w:r w:rsidRPr="0015514D">
        <w:rPr>
          <w:rStyle w:val="ITALICkindlystate"/>
        </w:rPr>
        <w:t>/</w:t>
      </w:r>
      <w:r w:rsidR="0015514D" w:rsidRPr="0015514D">
        <w:rPr>
          <w:rStyle w:val="ITALICkindlystate"/>
        </w:rPr>
        <w:t xml:space="preserve"> </w:t>
      </w:r>
      <w:r w:rsidRPr="0015514D">
        <w:rPr>
          <w:rStyle w:val="ITALICkindlystate"/>
        </w:rPr>
        <w:t>NGO</w:t>
      </w:r>
      <w:r w:rsidR="0015514D" w:rsidRPr="0015514D">
        <w:rPr>
          <w:rStyle w:val="ITALICkindlystate"/>
        </w:rPr>
        <w:t xml:space="preserve"> </w:t>
      </w:r>
      <w:r w:rsidRPr="0015514D">
        <w:rPr>
          <w:rStyle w:val="ITALICkindlystate"/>
        </w:rPr>
        <w:t>/</w:t>
      </w:r>
      <w:r w:rsidR="0015514D" w:rsidRPr="0015514D">
        <w:rPr>
          <w:rStyle w:val="ITALICkindlystate"/>
        </w:rPr>
        <w:t xml:space="preserve"> </w:t>
      </w:r>
      <w:r w:rsidRPr="0015514D">
        <w:rPr>
          <w:rStyle w:val="ITALICkindlystate"/>
        </w:rPr>
        <w:t>cooperative</w:t>
      </w:r>
      <w:r w:rsidRPr="0015514D">
        <w:t xml:space="preserve"> ………</w:t>
      </w:r>
      <w:r w:rsidR="00A66772">
        <w:t>…</w:t>
      </w:r>
      <w:r w:rsidRPr="0015514D">
        <w:t xml:space="preserve"> </w:t>
      </w:r>
      <w:r w:rsidRPr="0015514D">
        <w:rPr>
          <w:rStyle w:val="ITALICkindlystate"/>
        </w:rPr>
        <w:t xml:space="preserve">(specify </w:t>
      </w:r>
      <w:r w:rsidR="00EF5798" w:rsidRPr="0015514D">
        <w:rPr>
          <w:rStyle w:val="ITALICkindlystate"/>
        </w:rPr>
        <w:t>type of</w:t>
      </w:r>
      <w:r w:rsidRPr="0015514D">
        <w:rPr>
          <w:rStyle w:val="ITALICkindlystate"/>
        </w:rPr>
        <w:t xml:space="preserve"> legal entity)</w:t>
      </w:r>
      <w:r w:rsidRPr="0015514D">
        <w:t xml:space="preserve"> with experience in developing, operating and maintaining Mini-Grids and is desirous and capable of developing and operating </w:t>
      </w:r>
      <w:r w:rsidR="001168B1" w:rsidRPr="0015514D">
        <w:t xml:space="preserve">a </w:t>
      </w:r>
      <w:r w:rsidRPr="0015514D">
        <w:t>Mini-Grid</w:t>
      </w:r>
      <w:r w:rsidR="001168B1" w:rsidRPr="0015514D">
        <w:t xml:space="preserve"> or several Mini-Grids</w:t>
      </w:r>
      <w:r w:rsidRPr="0015514D">
        <w:t xml:space="preserve"> for the aforementioned purpose</w:t>
      </w:r>
      <w:r w:rsidR="00506472" w:rsidRPr="0015514D">
        <w:t>.</w:t>
      </w:r>
    </w:p>
    <w:p w14:paraId="4C408022" w14:textId="7D681140" w:rsidR="00336DB1" w:rsidRPr="0015514D" w:rsidRDefault="006A4000" w:rsidP="0015514D">
      <w:pPr>
        <w:pStyle w:val="Numbered-List"/>
      </w:pPr>
      <w:r w:rsidRPr="0015514D">
        <w:t>In order to facilitate the development of the Mini-Grid</w:t>
      </w:r>
      <w:r w:rsidR="001168B1" w:rsidRPr="0015514D">
        <w:t xml:space="preserve"> or several Mini-Grids</w:t>
      </w:r>
      <w:r w:rsidRPr="0015514D">
        <w:t>, the Granting Authority is desirous of providing a financial grant to the Grant Beneficiary</w:t>
      </w:r>
      <w:r w:rsidR="00506472" w:rsidRPr="0015514D">
        <w:t>.</w:t>
      </w:r>
      <w:r w:rsidRPr="0015514D">
        <w:t xml:space="preserve"> </w:t>
      </w:r>
    </w:p>
    <w:p w14:paraId="0523ACD9" w14:textId="4AE3D0D6" w:rsidR="00336DB1" w:rsidRPr="00F808BF" w:rsidRDefault="006A4000" w:rsidP="0015514D">
      <w:pPr>
        <w:pStyle w:val="Numbered-List"/>
      </w:pPr>
      <w:r w:rsidRPr="0015514D">
        <w:t>The Parties have therefore entered into this Agreement</w:t>
      </w:r>
      <w:r>
        <w:t xml:space="preserve"> to set up the terms and conditions of their arrangement. </w:t>
      </w:r>
    </w:p>
    <w:p w14:paraId="44AAAB17" w14:textId="77777777" w:rsidR="00336DB1" w:rsidRDefault="006A4000" w:rsidP="0015514D">
      <w:pPr>
        <w:spacing w:line="276" w:lineRule="auto"/>
        <w:jc w:val="center"/>
      </w:pPr>
      <w:r>
        <w:t>It has been hereby agreed as follows:</w:t>
      </w:r>
    </w:p>
    <w:p w14:paraId="62727C47" w14:textId="77777777" w:rsidR="00336DB1" w:rsidRDefault="00336DB1">
      <w:pPr>
        <w:spacing w:line="276" w:lineRule="auto"/>
        <w:rPr>
          <w:b/>
        </w:rPr>
      </w:pPr>
    </w:p>
    <w:p w14:paraId="5D169159" w14:textId="59B12ABF" w:rsidR="00336DB1" w:rsidRPr="0015514D" w:rsidRDefault="006A4000" w:rsidP="0015514D">
      <w:pPr>
        <w:pStyle w:val="berschrift1"/>
      </w:pPr>
      <w:bookmarkStart w:id="3" w:name="_Toc65949428"/>
      <w:r w:rsidRPr="0015514D">
        <w:t>DEFINITIONS</w:t>
      </w:r>
      <w:bookmarkEnd w:id="3"/>
    </w:p>
    <w:p w14:paraId="45D2F034" w14:textId="77777777" w:rsidR="00336DB1" w:rsidRPr="00F808BF" w:rsidRDefault="006A4000" w:rsidP="00681446">
      <w:pPr>
        <w:pStyle w:val="BERSCH1Subsection"/>
      </w:pPr>
      <w:bookmarkStart w:id="4" w:name="_Toc65949429"/>
      <w:r w:rsidRPr="00F808BF">
        <w:t>Article 1 – Definitions</w:t>
      </w:r>
      <w:bookmarkEnd w:id="4"/>
      <w:r w:rsidRPr="00F808BF">
        <w:t xml:space="preserve"> </w:t>
      </w:r>
    </w:p>
    <w:p w14:paraId="1F5EC0A7" w14:textId="4E0E6BC5" w:rsidR="00336DB1" w:rsidRDefault="006A4000" w:rsidP="0051505B">
      <w:pPr>
        <w:spacing w:after="180"/>
        <w:jc w:val="both"/>
      </w:pPr>
      <w:r>
        <w:rPr>
          <w:b/>
        </w:rPr>
        <w:t xml:space="preserve">“Applicable Laws” </w:t>
      </w:r>
      <w:r>
        <w:t>means any and all statutes, legislations, directives, regulations, standards, guidelines, rules, codes, judgments or orders of a court of competent jurisdiction, proclamation, directive, executive order, other legislative measure, binding actions or enactments of …………………………………………</w:t>
      </w:r>
      <w:r w:rsidR="00A66772">
        <w:t>…</w:t>
      </w:r>
      <w:r>
        <w:t xml:space="preserve"> (</w:t>
      </w:r>
      <w:r w:rsidRPr="00F808BF">
        <w:rPr>
          <w:rStyle w:val="ITALICkindlystate"/>
        </w:rPr>
        <w:t>please specify the executive authority</w:t>
      </w:r>
      <w:r>
        <w:t>) or any other relevant authority in …………………………………………</w:t>
      </w:r>
      <w:r w:rsidR="00A66772">
        <w:t>…</w:t>
      </w:r>
      <w:r>
        <w:t xml:space="preserve"> (</w:t>
      </w:r>
      <w:r w:rsidRPr="00F808BF">
        <w:rPr>
          <w:rStyle w:val="ITALICkindlystate"/>
        </w:rPr>
        <w:t>please specify the country</w:t>
      </w:r>
      <w:r>
        <w:t>);</w:t>
      </w:r>
    </w:p>
    <w:p w14:paraId="678D4358" w14:textId="77777777" w:rsidR="00336DB1" w:rsidRDefault="006A4000" w:rsidP="0051505B">
      <w:pPr>
        <w:spacing w:after="180"/>
        <w:jc w:val="both"/>
      </w:pPr>
      <w:r>
        <w:rPr>
          <w:b/>
        </w:rPr>
        <w:t xml:space="preserve">“Conditions Precedent” </w:t>
      </w:r>
      <w:r>
        <w:t xml:space="preserve">means the Conditions Precedent as defined in Article 5 and further specified in Annex 1; </w:t>
      </w:r>
    </w:p>
    <w:p w14:paraId="679108C6" w14:textId="7DB7209E" w:rsidR="00336DB1" w:rsidRDefault="006A4000" w:rsidP="0051505B">
      <w:pPr>
        <w:spacing w:after="180"/>
        <w:jc w:val="both"/>
      </w:pPr>
      <w:r>
        <w:rPr>
          <w:b/>
        </w:rPr>
        <w:t xml:space="preserve">“Earmarked </w:t>
      </w:r>
      <w:r w:rsidR="00EA26B0">
        <w:rPr>
          <w:b/>
        </w:rPr>
        <w:t>F</w:t>
      </w:r>
      <w:r>
        <w:rPr>
          <w:b/>
        </w:rPr>
        <w:t>unding”</w:t>
      </w:r>
      <w:r>
        <w:t xml:space="preserve"> means the amount of RBF grant funding set aside to a particular project for a limited period of time under specific conditions;</w:t>
      </w:r>
    </w:p>
    <w:p w14:paraId="26BCFDBF" w14:textId="154897D0" w:rsidR="00336DB1" w:rsidRDefault="006A4000" w:rsidP="0051505B">
      <w:pPr>
        <w:spacing w:after="180"/>
        <w:jc w:val="both"/>
      </w:pPr>
      <w:r>
        <w:rPr>
          <w:b/>
        </w:rPr>
        <w:t>“</w:t>
      </w:r>
      <w:r w:rsidR="00506472">
        <w:rPr>
          <w:b/>
        </w:rPr>
        <w:t>Effective</w:t>
      </w:r>
      <w:r>
        <w:rPr>
          <w:b/>
        </w:rPr>
        <w:t xml:space="preserve"> Date” </w:t>
      </w:r>
      <w:r>
        <w:t>means the date as given under Article 3, on which this Agreement is signed and comes into force;</w:t>
      </w:r>
    </w:p>
    <w:p w14:paraId="53231571" w14:textId="77777777" w:rsidR="00336DB1" w:rsidRDefault="006A4000" w:rsidP="0051505B">
      <w:pPr>
        <w:spacing w:after="180"/>
        <w:jc w:val="both"/>
      </w:pPr>
      <w:r>
        <w:rPr>
          <w:b/>
        </w:rPr>
        <w:t>“Expiry Date”</w:t>
      </w:r>
      <w:r>
        <w:t xml:space="preserve"> means the date as given under Article 3, whereby this Agreement expires or is extended as per the terms of this Agreement;</w:t>
      </w:r>
    </w:p>
    <w:p w14:paraId="3BA5A001" w14:textId="77777777" w:rsidR="00336DB1" w:rsidRPr="00F808BF" w:rsidRDefault="006A4000" w:rsidP="0051505B">
      <w:pPr>
        <w:spacing w:after="180"/>
        <w:jc w:val="both"/>
      </w:pPr>
      <w:r>
        <w:rPr>
          <w:b/>
        </w:rPr>
        <w:lastRenderedPageBreak/>
        <w:t>“Extraordinary Termination”</w:t>
      </w:r>
      <w:r>
        <w:t xml:space="preserve"> means a termination of this Agreem</w:t>
      </w:r>
      <w:r w:rsidRPr="00F808BF">
        <w:t>ent for reasons other than</w:t>
      </w:r>
      <w:r>
        <w:t xml:space="preserve"> on the Expiry Date;</w:t>
      </w:r>
    </w:p>
    <w:p w14:paraId="59EC9192" w14:textId="77777777" w:rsidR="00336DB1" w:rsidRPr="00F808BF" w:rsidRDefault="006A4000" w:rsidP="0051505B">
      <w:pPr>
        <w:spacing w:after="0"/>
        <w:jc w:val="both"/>
      </w:pPr>
      <w:r>
        <w:rPr>
          <w:b/>
        </w:rPr>
        <w:t>“Force Majeure Event”</w:t>
      </w:r>
      <w:r w:rsidRPr="00F808BF">
        <w:rPr>
          <w:rFonts w:eastAsia="Arial"/>
        </w:rPr>
        <w:t xml:space="preserve"> </w:t>
      </w:r>
      <w:r w:rsidRPr="00F808BF">
        <w:t>means any unpredictable, unavoidable event beyond the control of the Parties, making it impossible to execute this Agreement in whole or in part, and which is not attributable to the fault or negligence of any Party claiming such Force Majeure Event, and which includes without limitation;</w:t>
      </w:r>
    </w:p>
    <w:p w14:paraId="63996268" w14:textId="05154C7D" w:rsidR="00336DB1" w:rsidRDefault="006A4000" w:rsidP="0051505B">
      <w:pPr>
        <w:numPr>
          <w:ilvl w:val="0"/>
          <w:numId w:val="6"/>
        </w:numPr>
        <w:pBdr>
          <w:top w:val="nil"/>
          <w:left w:val="nil"/>
          <w:bottom w:val="nil"/>
          <w:right w:val="nil"/>
          <w:between w:val="nil"/>
        </w:pBdr>
        <w:spacing w:line="276" w:lineRule="auto"/>
        <w:ind w:left="641" w:hanging="357"/>
        <w:contextualSpacing/>
        <w:jc w:val="both"/>
        <w:rPr>
          <w:color w:val="000000"/>
        </w:rPr>
      </w:pPr>
      <w:r>
        <w:rPr>
          <w:color w:val="000000"/>
        </w:rPr>
        <w:t>Any natural calamity, Act of God, fire, earthquake, or any other unforeseen extreme weather;</w:t>
      </w:r>
    </w:p>
    <w:p w14:paraId="0E611DDB" w14:textId="77777777" w:rsidR="00336DB1" w:rsidRDefault="006A4000" w:rsidP="0051505B">
      <w:pPr>
        <w:numPr>
          <w:ilvl w:val="0"/>
          <w:numId w:val="6"/>
        </w:numPr>
        <w:pBdr>
          <w:top w:val="nil"/>
          <w:left w:val="nil"/>
          <w:bottom w:val="nil"/>
          <w:right w:val="nil"/>
          <w:between w:val="nil"/>
        </w:pBdr>
        <w:spacing w:line="276" w:lineRule="auto"/>
        <w:ind w:left="641" w:hanging="357"/>
        <w:contextualSpacing/>
        <w:jc w:val="both"/>
        <w:rPr>
          <w:color w:val="000000"/>
        </w:rPr>
      </w:pPr>
      <w:r>
        <w:rPr>
          <w:color w:val="000000"/>
        </w:rPr>
        <w:t>Any epidemic, plague or public health emergency;</w:t>
      </w:r>
    </w:p>
    <w:p w14:paraId="3EC30784" w14:textId="53A30301" w:rsidR="00336DB1" w:rsidRDefault="006A4000" w:rsidP="0051505B">
      <w:pPr>
        <w:numPr>
          <w:ilvl w:val="0"/>
          <w:numId w:val="6"/>
        </w:numPr>
        <w:pBdr>
          <w:top w:val="nil"/>
          <w:left w:val="nil"/>
          <w:bottom w:val="nil"/>
          <w:right w:val="nil"/>
          <w:between w:val="nil"/>
        </w:pBdr>
        <w:spacing w:line="276" w:lineRule="auto"/>
        <w:ind w:left="641" w:hanging="357"/>
        <w:contextualSpacing/>
        <w:jc w:val="both"/>
        <w:rPr>
          <w:color w:val="000000"/>
        </w:rPr>
      </w:pPr>
      <w:r>
        <w:rPr>
          <w:color w:val="000000"/>
        </w:rPr>
        <w:t>Acts of strike, riot, rebellion, civil commotion, war or armed conflict in …………</w:t>
      </w:r>
      <w:r w:rsidR="00A66772">
        <w:rPr>
          <w:color w:val="000000"/>
        </w:rPr>
        <w:t>…</w:t>
      </w:r>
      <w:r>
        <w:rPr>
          <w:color w:val="000000"/>
        </w:rPr>
        <w:t xml:space="preserve"> </w:t>
      </w:r>
      <w:r w:rsidRPr="0051505B">
        <w:rPr>
          <w:color w:val="000000"/>
        </w:rPr>
        <w:t>(Specify</w:t>
      </w:r>
      <w:r>
        <w:rPr>
          <w:i/>
          <w:color w:val="000000"/>
        </w:rPr>
        <w:t xml:space="preserve"> name of place, state)</w:t>
      </w:r>
      <w:r>
        <w:rPr>
          <w:color w:val="000000"/>
        </w:rPr>
        <w:t xml:space="preserve"> or any other part</w:t>
      </w:r>
      <w:r w:rsidR="005A038A">
        <w:rPr>
          <w:color w:val="000000"/>
        </w:rPr>
        <w:t xml:space="preserve"> of</w:t>
      </w:r>
      <w:r>
        <w:rPr>
          <w:color w:val="000000"/>
        </w:rPr>
        <w:t xml:space="preserve"> …………</w:t>
      </w:r>
      <w:r w:rsidR="00A66772">
        <w:rPr>
          <w:color w:val="000000"/>
        </w:rPr>
        <w:t>…</w:t>
      </w:r>
      <w:r>
        <w:rPr>
          <w:color w:val="000000"/>
        </w:rPr>
        <w:t xml:space="preserve"> </w:t>
      </w:r>
      <w:r>
        <w:rPr>
          <w:i/>
          <w:color w:val="000000"/>
        </w:rPr>
        <w:t>(Specify name of state or country)</w:t>
      </w:r>
      <w:r>
        <w:rPr>
          <w:color w:val="000000"/>
        </w:rPr>
        <w:t>;</w:t>
      </w:r>
    </w:p>
    <w:p w14:paraId="5B042C31" w14:textId="494A9430" w:rsidR="00336DB1" w:rsidRDefault="006A4000" w:rsidP="0051505B">
      <w:pPr>
        <w:numPr>
          <w:ilvl w:val="0"/>
          <w:numId w:val="6"/>
        </w:numPr>
        <w:pBdr>
          <w:top w:val="nil"/>
          <w:left w:val="nil"/>
          <w:bottom w:val="nil"/>
          <w:right w:val="nil"/>
          <w:between w:val="nil"/>
        </w:pBdr>
        <w:spacing w:line="276" w:lineRule="auto"/>
        <w:ind w:left="641" w:hanging="357"/>
        <w:contextualSpacing/>
        <w:jc w:val="both"/>
        <w:rPr>
          <w:color w:val="000000"/>
        </w:rPr>
      </w:pPr>
      <w:r>
        <w:rPr>
          <w:color w:val="000000"/>
        </w:rPr>
        <w:t>Any expropriating, nationalisation, confiscation of assets of the Project, or any boycott, penalty or restriction imposed upon the Granting Authority or the Grant Beneficiary;</w:t>
      </w:r>
    </w:p>
    <w:p w14:paraId="4D23DD70" w14:textId="77777777" w:rsidR="008E7564" w:rsidRDefault="008E7564" w:rsidP="0051505B">
      <w:pPr>
        <w:pBdr>
          <w:top w:val="nil"/>
          <w:left w:val="nil"/>
          <w:bottom w:val="nil"/>
          <w:right w:val="nil"/>
          <w:between w:val="nil"/>
        </w:pBdr>
        <w:spacing w:after="180"/>
        <w:ind w:left="357"/>
        <w:contextualSpacing/>
        <w:jc w:val="both"/>
        <w:rPr>
          <w:color w:val="000000"/>
        </w:rPr>
      </w:pPr>
    </w:p>
    <w:p w14:paraId="4A203A74" w14:textId="07E2993F" w:rsidR="00336DB1" w:rsidRPr="00F808BF" w:rsidRDefault="006A4000" w:rsidP="0051505B">
      <w:pPr>
        <w:spacing w:after="180"/>
        <w:jc w:val="both"/>
      </w:pPr>
      <w:r>
        <w:rPr>
          <w:b/>
          <w:color w:val="000000"/>
        </w:rPr>
        <w:t>“Good Industry Practices”</w:t>
      </w:r>
      <w:r w:rsidRPr="00F808BF">
        <w:t xml:space="preserve"> means any of the pra</w:t>
      </w:r>
      <w:r>
        <w:t>ctices, methods, procedures and standards in a manner consistent with Applicable Law and the degree of skill, diligence, prudence and foresight expected from a skilled and experienced professional engaged in the same or similar circumstances and conditions, which in the exercise of professional judgment in the light of the facts known at the time the judgment was made, are considered good, safe and prudent practice commensurate with standards of safety, performance, dependability, efficiency and economy;</w:t>
      </w:r>
    </w:p>
    <w:p w14:paraId="352F31F2" w14:textId="1B1DCC19" w:rsidR="00336DB1" w:rsidRDefault="006A4000" w:rsidP="0051505B">
      <w:pPr>
        <w:spacing w:after="180"/>
        <w:jc w:val="both"/>
      </w:pPr>
      <w:r>
        <w:rPr>
          <w:b/>
        </w:rPr>
        <w:t xml:space="preserve">“Grant” </w:t>
      </w:r>
      <w:r>
        <w:t>means the Result</w:t>
      </w:r>
      <w:r w:rsidR="00265C0D">
        <w:t>s</w:t>
      </w:r>
      <w:r>
        <w:t>-Based Finance Grant provided by the Granting Authority to the Grant Beneficiary as per Article 4;</w:t>
      </w:r>
    </w:p>
    <w:p w14:paraId="6AE669AF" w14:textId="612B9620" w:rsidR="00336DB1" w:rsidRPr="00F808BF" w:rsidRDefault="006A4000" w:rsidP="0051505B">
      <w:pPr>
        <w:spacing w:after="180"/>
        <w:jc w:val="both"/>
      </w:pPr>
      <w:r>
        <w:rPr>
          <w:b/>
        </w:rPr>
        <w:t xml:space="preserve">“Grant Period” </w:t>
      </w:r>
      <w:r>
        <w:t>means the period set out in Article 3 or as may be extended pursuant this Agreement;</w:t>
      </w:r>
    </w:p>
    <w:p w14:paraId="2B22D77E" w14:textId="77777777" w:rsidR="00336DB1" w:rsidRDefault="006A4000" w:rsidP="0051505B">
      <w:pPr>
        <w:spacing w:after="180"/>
        <w:jc w:val="both"/>
      </w:pPr>
      <w:r>
        <w:rPr>
          <w:b/>
        </w:rPr>
        <w:t>“Independent Auditor”</w:t>
      </w:r>
      <w:r>
        <w:t xml:space="preserve"> means a certified auditor which is accredited by the national accreditation body for auditors; </w:t>
      </w:r>
    </w:p>
    <w:p w14:paraId="27BA624B" w14:textId="13ED38D1" w:rsidR="00336DB1" w:rsidRPr="00F808BF" w:rsidRDefault="006A4000" w:rsidP="0051505B">
      <w:pPr>
        <w:spacing w:after="180"/>
        <w:jc w:val="both"/>
      </w:pPr>
      <w:r>
        <w:rPr>
          <w:b/>
        </w:rPr>
        <w:t>“Mini-Grid”:</w:t>
      </w:r>
      <w:r>
        <w:t xml:space="preserve"> </w:t>
      </w:r>
      <w:r w:rsidRPr="00F808BF">
        <w:t xml:space="preserve">means any system generating electricity connected to a distribution network that supplies electricity to a group of </w:t>
      </w:r>
      <w:r w:rsidR="00265C0D" w:rsidRPr="00F808BF">
        <w:t xml:space="preserve">Users </w:t>
      </w:r>
      <w:r w:rsidRPr="00F808BF">
        <w:t xml:space="preserve">within </w:t>
      </w:r>
      <w:r w:rsidR="00265C0D" w:rsidRPr="00F808BF">
        <w:t xml:space="preserve">a </w:t>
      </w:r>
      <w:r w:rsidRPr="00F808BF">
        <w:t xml:space="preserve">defined </w:t>
      </w:r>
      <w:r w:rsidR="00265C0D" w:rsidRPr="00F808BF">
        <w:t>area</w:t>
      </w:r>
      <w:r w:rsidRPr="00F808BF">
        <w:t>;</w:t>
      </w:r>
    </w:p>
    <w:p w14:paraId="6B456034" w14:textId="4EB6954F" w:rsidR="00336DB1" w:rsidRDefault="006A4000" w:rsidP="0051505B">
      <w:pPr>
        <w:spacing w:after="180"/>
        <w:jc w:val="both"/>
      </w:pPr>
      <w:r>
        <w:rPr>
          <w:b/>
        </w:rPr>
        <w:t>“Minimum Number of Connections”</w:t>
      </w:r>
      <w:r>
        <w:t xml:space="preserve"> means the minimum number of connections as specified in Article 2;</w:t>
      </w:r>
    </w:p>
    <w:p w14:paraId="797450C3" w14:textId="5223B387" w:rsidR="00336DB1" w:rsidRDefault="006A4000" w:rsidP="0051505B">
      <w:pPr>
        <w:spacing w:after="180"/>
      </w:pPr>
      <w:r>
        <w:rPr>
          <w:b/>
        </w:rPr>
        <w:t xml:space="preserve">“Ordinary Termination” </w:t>
      </w:r>
      <w:r>
        <w:t>means a termination of this Agreement on the Expiry Date;</w:t>
      </w:r>
    </w:p>
    <w:p w14:paraId="28A2C3BA" w14:textId="1929C39C" w:rsidR="00336DB1" w:rsidRPr="00F808BF" w:rsidRDefault="006A4000" w:rsidP="0051505B">
      <w:pPr>
        <w:spacing w:after="180"/>
        <w:jc w:val="both"/>
      </w:pPr>
      <w:r>
        <w:rPr>
          <w:b/>
        </w:rPr>
        <w:t xml:space="preserve">“Performance Indicators” </w:t>
      </w:r>
      <w:r w:rsidRPr="00F808BF">
        <w:t xml:space="preserve">means all outputs against which satisfactory performance of the Project will be measured, as set out in Annex </w:t>
      </w:r>
      <w:r w:rsidR="00E01A16" w:rsidRPr="00F808BF">
        <w:t>3</w:t>
      </w:r>
      <w:r w:rsidRPr="00F808BF">
        <w:t>;</w:t>
      </w:r>
    </w:p>
    <w:p w14:paraId="073B8F5D" w14:textId="77777777" w:rsidR="00336DB1" w:rsidRPr="00F808BF" w:rsidRDefault="006A4000" w:rsidP="0051505B">
      <w:pPr>
        <w:spacing w:after="180"/>
        <w:jc w:val="both"/>
        <w:rPr>
          <w:rFonts w:eastAsia="Calibri"/>
        </w:rPr>
      </w:pPr>
      <w:r>
        <w:rPr>
          <w:b/>
          <w:color w:val="000000"/>
        </w:rPr>
        <w:t xml:space="preserve">“Service” </w:t>
      </w:r>
      <w:r w:rsidRPr="00F808BF">
        <w:t>means the supply of electrical energy from the Mini-Grid by the Grant Beneficiary to Users as per Applicable Law and this Agreement;</w:t>
      </w:r>
    </w:p>
    <w:p w14:paraId="40B3A9D9" w14:textId="6BD51AE2" w:rsidR="00336DB1" w:rsidRPr="00F808BF" w:rsidRDefault="006A4000" w:rsidP="0051505B">
      <w:pPr>
        <w:spacing w:after="180"/>
        <w:jc w:val="both"/>
        <w:rPr>
          <w:rFonts w:eastAsia="Calibri"/>
        </w:rPr>
      </w:pPr>
      <w:r>
        <w:rPr>
          <w:b/>
          <w:color w:val="000000"/>
        </w:rPr>
        <w:t>“Service Level”</w:t>
      </w:r>
      <w:r>
        <w:rPr>
          <w:color w:val="000000"/>
        </w:rPr>
        <w:t xml:space="preserve"> </w:t>
      </w:r>
      <w:r w:rsidRPr="00F808BF">
        <w:t xml:space="preserve">means the </w:t>
      </w:r>
      <w:r w:rsidR="005A038A" w:rsidRPr="00F808BF">
        <w:t xml:space="preserve">level of </w:t>
      </w:r>
      <w:r w:rsidRPr="00F808BF">
        <w:t>supply of electrical energy by the Grant Beneficiary to Users under the conditions set out in Annex 1 of this Agreement;</w:t>
      </w:r>
    </w:p>
    <w:p w14:paraId="3BE3AC41" w14:textId="756249DE" w:rsidR="00336DB1" w:rsidRDefault="006A4000" w:rsidP="0051505B">
      <w:pPr>
        <w:spacing w:after="180"/>
        <w:jc w:val="both"/>
      </w:pPr>
      <w:r>
        <w:rPr>
          <w:b/>
          <w:color w:val="000000"/>
        </w:rPr>
        <w:t>“Users”</w:t>
      </w:r>
      <w:r w:rsidRPr="00F808BF">
        <w:t xml:space="preserve"> means a natural or legal person who purchases, receives or uses the Services provided by the </w:t>
      </w:r>
      <w:r w:rsidR="007149A2" w:rsidRPr="00F808BF">
        <w:t>Grant Beneficiary</w:t>
      </w:r>
      <w:r w:rsidRPr="00F808BF">
        <w:t xml:space="preserve"> for its own needs and who does not deliver or resell these Services to third parties.</w:t>
      </w:r>
    </w:p>
    <w:p w14:paraId="3D63F056" w14:textId="77777777" w:rsidR="00336DB1" w:rsidRPr="00F808BF" w:rsidRDefault="006A4000" w:rsidP="0051505B">
      <w:pPr>
        <w:spacing w:after="180"/>
        <w:jc w:val="both"/>
      </w:pPr>
      <w:r>
        <w:rPr>
          <w:b/>
          <w:color w:val="000000"/>
        </w:rPr>
        <w:lastRenderedPageBreak/>
        <w:t>“Written Notice”</w:t>
      </w:r>
      <w:r w:rsidRPr="00F808BF">
        <w:t xml:space="preserve"> means a written message or letter sent by one Party of this Agreement to the other Party by either registered mail, or email or any other means which allow the sending Party to verify that the receiving Party has received the message or letter.</w:t>
      </w:r>
    </w:p>
    <w:p w14:paraId="3E07F819" w14:textId="33AFCF61" w:rsidR="00336DB1" w:rsidRDefault="00336DB1" w:rsidP="0051505B">
      <w:pPr>
        <w:spacing w:after="180"/>
        <w:jc w:val="both"/>
        <w:rPr>
          <w:color w:val="000000"/>
        </w:rPr>
      </w:pPr>
    </w:p>
    <w:p w14:paraId="0230014B" w14:textId="0104E41D" w:rsidR="00336DB1" w:rsidRPr="00681446" w:rsidRDefault="006A4000" w:rsidP="0051505B">
      <w:pPr>
        <w:spacing w:after="180"/>
      </w:pPr>
      <w:r w:rsidRPr="00F808BF">
        <w:rPr>
          <w:rStyle w:val="ITALICkindlystate"/>
        </w:rPr>
        <w:t>(Add additional Definition, if necessary)</w:t>
      </w:r>
    </w:p>
    <w:p w14:paraId="06AE52D2" w14:textId="597C9C87" w:rsidR="00336DB1" w:rsidRDefault="006A4000" w:rsidP="00681446">
      <w:pPr>
        <w:pStyle w:val="BERSCH1Subsection"/>
      </w:pPr>
      <w:bookmarkStart w:id="5" w:name="_Toc65949430"/>
      <w:r>
        <w:t xml:space="preserve">Article 2 – </w:t>
      </w:r>
      <w:r w:rsidR="00506472" w:rsidRPr="00681446">
        <w:t>Purpose</w:t>
      </w:r>
      <w:r w:rsidRPr="00681446">
        <w:t xml:space="preserve"> of the</w:t>
      </w:r>
      <w:r>
        <w:t xml:space="preserve"> Agreement</w:t>
      </w:r>
      <w:bookmarkEnd w:id="5"/>
    </w:p>
    <w:p w14:paraId="14E78213" w14:textId="2D8FF66C" w:rsidR="00336DB1" w:rsidRDefault="006A4000">
      <w:pPr>
        <w:spacing w:line="276" w:lineRule="auto"/>
        <w:jc w:val="both"/>
      </w:pPr>
      <w:r>
        <w:t>The purpose of this Agreement relates to the financing of the …………………………………………</w:t>
      </w:r>
      <w:r w:rsidR="00A66772">
        <w:t>…</w:t>
      </w:r>
      <w:r>
        <w:t xml:space="preserve"> (</w:t>
      </w:r>
      <w:r>
        <w:rPr>
          <w:i/>
        </w:rPr>
        <w:t>technology</w:t>
      </w:r>
      <w:r>
        <w:t xml:space="preserve">) </w:t>
      </w:r>
      <w:r w:rsidR="005A038A">
        <w:t>M</w:t>
      </w:r>
      <w:r>
        <w:t>ini-</w:t>
      </w:r>
      <w:r w:rsidR="005A038A">
        <w:t>G</w:t>
      </w:r>
      <w:r>
        <w:t>rid(s), with a total capacity of …………………………………………</w:t>
      </w:r>
      <w:r w:rsidR="00A66772">
        <w:t>…</w:t>
      </w:r>
      <w:r>
        <w:t xml:space="preserve"> (</w:t>
      </w:r>
      <w:r>
        <w:rPr>
          <w:i/>
        </w:rPr>
        <w:t>installed generation capacity</w:t>
      </w:r>
      <w:r>
        <w:t>) kW (“Project”), and a minimum of …………………………………………</w:t>
      </w:r>
      <w:r w:rsidR="00A66772">
        <w:t>…</w:t>
      </w:r>
      <w:r>
        <w:t xml:space="preserve"> (“</w:t>
      </w:r>
      <w:r>
        <w:rPr>
          <w:i/>
        </w:rPr>
        <w:t>Minimum Number of Connections”</w:t>
      </w:r>
      <w:r>
        <w:t>) in …………………………………………</w:t>
      </w:r>
      <w:r w:rsidR="00A66772">
        <w:t>…</w:t>
      </w:r>
      <w:r>
        <w:t xml:space="preserve"> (</w:t>
      </w:r>
      <w:r>
        <w:rPr>
          <w:i/>
        </w:rPr>
        <w:t>specify the locality(</w:t>
      </w:r>
      <w:proofErr w:type="spellStart"/>
      <w:r>
        <w:rPr>
          <w:i/>
        </w:rPr>
        <w:t>ies</w:t>
      </w:r>
      <w:proofErr w:type="spellEnd"/>
      <w:r>
        <w:rPr>
          <w:i/>
        </w:rPr>
        <w:t>), district(s), region(s)</w:t>
      </w:r>
      <w:r>
        <w:t>), by …………………………………………</w:t>
      </w:r>
      <w:r w:rsidR="00A66772">
        <w:t>…</w:t>
      </w:r>
      <w:r>
        <w:t xml:space="preserve"> (</w:t>
      </w:r>
      <w:r>
        <w:rPr>
          <w:i/>
        </w:rPr>
        <w:t>name of the Grant Beneficiary</w:t>
      </w:r>
      <w:r>
        <w:t xml:space="preserve">). </w:t>
      </w:r>
    </w:p>
    <w:p w14:paraId="1075C76E" w14:textId="77777777" w:rsidR="00336DB1" w:rsidRDefault="006A4000" w:rsidP="00681446">
      <w:pPr>
        <w:pStyle w:val="BERSCH1Subsection"/>
      </w:pPr>
      <w:bookmarkStart w:id="6" w:name="_Toc65949431"/>
      <w:r>
        <w:t>Article 3 – Term</w:t>
      </w:r>
      <w:bookmarkEnd w:id="6"/>
    </w:p>
    <w:p w14:paraId="1170871A" w14:textId="19279BD7" w:rsidR="00336DB1" w:rsidRPr="00890404" w:rsidRDefault="006A4000" w:rsidP="00102F2D">
      <w:pPr>
        <w:pStyle w:val="Numbered-List"/>
        <w:numPr>
          <w:ilvl w:val="0"/>
          <w:numId w:val="34"/>
        </w:numPr>
      </w:pPr>
      <w:r w:rsidRPr="00890404">
        <w:t>The Grant Agreement shall e</w:t>
      </w:r>
      <w:r w:rsidRPr="0015514D">
        <w:t xml:space="preserve">nter </w:t>
      </w:r>
      <w:r w:rsidRPr="00890404">
        <w:t xml:space="preserve">into force upon signature by both Parties on …………………………………………… </w:t>
      </w:r>
      <w:r w:rsidRPr="00890404">
        <w:rPr>
          <w:rStyle w:val="ITALICkindlystate"/>
        </w:rPr>
        <w:t>(“</w:t>
      </w:r>
      <w:r w:rsidR="00506472" w:rsidRPr="00890404">
        <w:rPr>
          <w:rStyle w:val="ITALICkindlystate"/>
        </w:rPr>
        <w:t>Effective</w:t>
      </w:r>
      <w:r w:rsidRPr="00890404">
        <w:rPr>
          <w:rStyle w:val="ITALICkindlystate"/>
        </w:rPr>
        <w:t xml:space="preserve"> Date”)</w:t>
      </w:r>
      <w:r w:rsidRPr="00890404">
        <w:t xml:space="preserve"> and shall remain in force for a period of …………………………………………</w:t>
      </w:r>
      <w:r w:rsidR="00A66772">
        <w:t>…</w:t>
      </w:r>
      <w:r w:rsidR="00FF4CF7" w:rsidRPr="00890404">
        <w:t xml:space="preserve"> </w:t>
      </w:r>
      <w:r w:rsidRPr="00890404">
        <w:rPr>
          <w:rStyle w:val="ITALICkindlystate"/>
        </w:rPr>
        <w:t>(“Grant Period”)</w:t>
      </w:r>
      <w:r w:rsidRPr="00890404">
        <w:t xml:space="preserve"> years, and expire on ………………</w:t>
      </w:r>
      <w:r w:rsidR="00A66772">
        <w:t>…</w:t>
      </w:r>
      <w:r w:rsidRPr="00890404">
        <w:t xml:space="preserve"> </w:t>
      </w:r>
      <w:r w:rsidRPr="00890404">
        <w:rPr>
          <w:rStyle w:val="ITALICkindlystate"/>
        </w:rPr>
        <w:t>(“Expiry Date”)</w:t>
      </w:r>
      <w:r w:rsidRPr="00890404">
        <w:t xml:space="preserve">. </w:t>
      </w:r>
    </w:p>
    <w:p w14:paraId="24FBB681" w14:textId="6F4147A4" w:rsidR="00336DB1" w:rsidRDefault="006A4000" w:rsidP="0015514D">
      <w:pPr>
        <w:pStyle w:val="Numbered-List"/>
      </w:pPr>
      <w:r>
        <w:t xml:space="preserve">Notwithstanding the aforementioned, the Granting Authority may extend the Grant Period upon written request of the Grant Beneficiary, for such period as may be agreed between the Parties. </w:t>
      </w:r>
    </w:p>
    <w:p w14:paraId="67954655" w14:textId="4A569B59" w:rsidR="00336DB1" w:rsidRPr="00890404" w:rsidRDefault="006A4000" w:rsidP="0015514D">
      <w:pPr>
        <w:pStyle w:val="Numbered-List"/>
      </w:pPr>
      <w:r>
        <w:t xml:space="preserve">The Grant Beneficiary </w:t>
      </w:r>
      <w:r w:rsidRPr="00890404">
        <w:t>shall</w:t>
      </w:r>
      <w:r>
        <w:t xml:space="preserve"> have a total period of …………………………………………</w:t>
      </w:r>
      <w:r w:rsidR="00A66772">
        <w:t>…</w:t>
      </w:r>
      <w:r w:rsidR="00FF4CF7">
        <w:t xml:space="preserve"> </w:t>
      </w:r>
      <w:r>
        <w:t>(</w:t>
      </w:r>
      <w:r w:rsidRPr="00890404">
        <w:rPr>
          <w:rStyle w:val="ITALICkindlystate"/>
        </w:rPr>
        <w:t>number of months</w:t>
      </w:r>
      <w:r>
        <w:t>) months from the E</w:t>
      </w:r>
      <w:r w:rsidR="00506472">
        <w:t>ffective</w:t>
      </w:r>
      <w:r>
        <w:t xml:space="preserve"> Date of the Agreement to fulfil the Conditions Precedents </w:t>
      </w:r>
      <w:r w:rsidR="004817F9">
        <w:t xml:space="preserve">for the first payment </w:t>
      </w:r>
      <w:r w:rsidR="004817F9" w:rsidRPr="00890404">
        <w:t xml:space="preserve">milestone </w:t>
      </w:r>
      <w:r w:rsidRPr="00890404">
        <w:t xml:space="preserve">as </w:t>
      </w:r>
      <w:r w:rsidR="004A66EC" w:rsidRPr="00890404">
        <w:t xml:space="preserve">outlined </w:t>
      </w:r>
      <w:r w:rsidRPr="00890404">
        <w:t xml:space="preserve">under Article </w:t>
      </w:r>
      <w:r w:rsidR="004A66EC" w:rsidRPr="00890404">
        <w:t xml:space="preserve">5 </w:t>
      </w:r>
      <w:r w:rsidRPr="00890404">
        <w:t>and Annex 1.</w:t>
      </w:r>
    </w:p>
    <w:p w14:paraId="04998180" w14:textId="3B20549A" w:rsidR="00336DB1" w:rsidRDefault="006A4000" w:rsidP="00681446">
      <w:pPr>
        <w:pStyle w:val="BERSCH1Subsection"/>
      </w:pPr>
      <w:bookmarkStart w:id="7" w:name="_Toc65949432"/>
      <w:r>
        <w:t xml:space="preserve">Article 4 – </w:t>
      </w:r>
      <w:r w:rsidR="00CA275D">
        <w:t>Grant Payment and Suspension</w:t>
      </w:r>
      <w:bookmarkEnd w:id="7"/>
    </w:p>
    <w:p w14:paraId="1009B9E2" w14:textId="58E91C5D" w:rsidR="00336DB1" w:rsidRPr="00890404" w:rsidRDefault="006A4000" w:rsidP="00102F2D">
      <w:pPr>
        <w:pStyle w:val="Numbered-List"/>
        <w:numPr>
          <w:ilvl w:val="0"/>
          <w:numId w:val="35"/>
        </w:numPr>
      </w:pPr>
      <w:r w:rsidRPr="00890404">
        <w:t xml:space="preserve">In order to facilitate the development of the Project, the Granting Authority provides the Grant Beneficiary with a </w:t>
      </w:r>
      <w:r w:rsidRPr="00616FCA">
        <w:t>Gr</w:t>
      </w:r>
      <w:r w:rsidR="00676D64" w:rsidRPr="00616FCA">
        <w:t>ant per connection of ………………</w:t>
      </w:r>
      <w:proofErr w:type="gramStart"/>
      <w:r w:rsidR="00A66772">
        <w:t>…</w:t>
      </w:r>
      <w:r w:rsidR="00676D64" w:rsidRPr="00616FCA">
        <w:t>(</w:t>
      </w:r>
      <w:proofErr w:type="gramEnd"/>
      <w:r w:rsidR="00676D64" w:rsidRPr="00890404">
        <w:rPr>
          <w:rStyle w:val="ITALICkindlystate"/>
        </w:rPr>
        <w:t>specify the Grant amount per individual connection</w:t>
      </w:r>
      <w:r w:rsidR="00676D64" w:rsidRPr="00890404">
        <w:t xml:space="preserve">) </w:t>
      </w:r>
      <w:r w:rsidR="00676D64" w:rsidRPr="00A72919">
        <w:t>and</w:t>
      </w:r>
      <w:r w:rsidR="00676D64" w:rsidRPr="00890404">
        <w:t xml:space="preserve"> </w:t>
      </w:r>
      <w:r w:rsidRPr="00890404">
        <w:t>for</w:t>
      </w:r>
      <w:r w:rsidRPr="00616FCA">
        <w:t xml:space="preserve"> </w:t>
      </w:r>
      <w:r w:rsidRPr="00890404">
        <w:t>a total of up to</w:t>
      </w:r>
      <w:r w:rsidR="00FF4CF7" w:rsidRPr="00890404">
        <w:t xml:space="preserve"> </w:t>
      </w:r>
      <w:r w:rsidRPr="00890404">
        <w:t>…………………………………………</w:t>
      </w:r>
      <w:r w:rsidR="00A66772">
        <w:t>…</w:t>
      </w:r>
      <w:r w:rsidRPr="00890404">
        <w:t xml:space="preserve"> </w:t>
      </w:r>
      <w:r w:rsidRPr="00890404">
        <w:rPr>
          <w:rStyle w:val="ITALICkindlystate"/>
        </w:rPr>
        <w:t>(specify the value and currency of the Grant</w:t>
      </w:r>
      <w:r w:rsidR="00676D64" w:rsidRPr="00890404">
        <w:rPr>
          <w:rStyle w:val="ITALICkindlystate"/>
        </w:rPr>
        <w:t>)</w:t>
      </w:r>
      <w:r w:rsidR="00FF4CF7" w:rsidRPr="00890404">
        <w:t xml:space="preserve"> </w:t>
      </w:r>
      <w:r w:rsidRPr="00890404">
        <w:t xml:space="preserve">to be disbursed to the Grant Beneficiary according to the payment milestones as specified in </w:t>
      </w:r>
      <w:r w:rsidR="006C6FD4" w:rsidRPr="00890404">
        <w:t>Annex 1</w:t>
      </w:r>
      <w:r w:rsidRPr="00890404">
        <w:t xml:space="preserve"> and upon fulfilment of the Conditions Precedent as specified in Article 5.</w:t>
      </w:r>
    </w:p>
    <w:p w14:paraId="140727D1" w14:textId="6928E634" w:rsidR="00001957" w:rsidRPr="00681446" w:rsidRDefault="00CA275D" w:rsidP="00001957">
      <w:pPr>
        <w:pStyle w:val="Numbered-List"/>
      </w:pPr>
      <w:r>
        <w:t>If the Grant Beneficiary breaches any of its obligations under this Article, the Grant may be suspended</w:t>
      </w:r>
      <w:r w:rsidR="004664BC">
        <w:t xml:space="preserve"> as outlined under Article 1</w:t>
      </w:r>
      <w:r w:rsidR="006C6FD4">
        <w:t>7</w:t>
      </w:r>
      <w:r>
        <w:t>.</w:t>
      </w:r>
    </w:p>
    <w:p w14:paraId="4E671E4F" w14:textId="0C8127F6" w:rsidR="00336DB1" w:rsidRDefault="006A4000" w:rsidP="00681446">
      <w:pPr>
        <w:pStyle w:val="BERSCH1Subsection"/>
      </w:pPr>
      <w:bookmarkStart w:id="8" w:name="_Toc65949433"/>
      <w:r>
        <w:t>Article 5 –</w:t>
      </w:r>
      <w:r w:rsidR="00BB4D3F">
        <w:t xml:space="preserve"> </w:t>
      </w:r>
      <w:r>
        <w:t>Conditions Precedent</w:t>
      </w:r>
      <w:bookmarkEnd w:id="8"/>
    </w:p>
    <w:p w14:paraId="00638BE0" w14:textId="58105417" w:rsidR="00336DB1" w:rsidRPr="00890404" w:rsidRDefault="006A4000" w:rsidP="00102F2D">
      <w:pPr>
        <w:pStyle w:val="Numbered-List"/>
        <w:numPr>
          <w:ilvl w:val="0"/>
          <w:numId w:val="36"/>
        </w:numPr>
      </w:pPr>
      <w:r w:rsidRPr="00890404">
        <w:t xml:space="preserve">The </w:t>
      </w:r>
      <w:r w:rsidRPr="00001957">
        <w:t>Parties</w:t>
      </w:r>
      <w:r w:rsidRPr="00890404">
        <w:t xml:space="preserve"> agree and acknowledge that</w:t>
      </w:r>
      <w:r w:rsidR="00AC4E7D" w:rsidRPr="00890404">
        <w:t>,</w:t>
      </w:r>
      <w:r w:rsidRPr="00890404">
        <w:t xml:space="preserve"> </w:t>
      </w:r>
      <w:r w:rsidR="00AC4E7D" w:rsidRPr="00890404">
        <w:t xml:space="preserve">for each payment milestone, </w:t>
      </w:r>
      <w:r w:rsidRPr="00890404">
        <w:t xml:space="preserve">the Grant shall </w:t>
      </w:r>
      <w:r w:rsidR="000B3295" w:rsidRPr="00890404">
        <w:t xml:space="preserve">only </w:t>
      </w:r>
      <w:r w:rsidRPr="00890404">
        <w:t xml:space="preserve">be disbursed upon </w:t>
      </w:r>
      <w:r w:rsidR="000B3295" w:rsidRPr="00890404">
        <w:t xml:space="preserve">verification that </w:t>
      </w:r>
      <w:r w:rsidRPr="00890404">
        <w:t xml:space="preserve">the Grant Beneficiary </w:t>
      </w:r>
      <w:r w:rsidR="000B3295" w:rsidRPr="00890404">
        <w:t xml:space="preserve">has fulfilled </w:t>
      </w:r>
      <w:r w:rsidRPr="00890404">
        <w:t>the</w:t>
      </w:r>
      <w:r w:rsidR="00AC4E7D" w:rsidRPr="00890404">
        <w:t xml:space="preserve"> related</w:t>
      </w:r>
      <w:r w:rsidR="00BB4D3F" w:rsidRPr="00890404">
        <w:t xml:space="preserve"> </w:t>
      </w:r>
      <w:r w:rsidRPr="00890404">
        <w:t>Conditions Precedent</w:t>
      </w:r>
      <w:r w:rsidR="00E8007E" w:rsidRPr="00890404">
        <w:t xml:space="preserve"> </w:t>
      </w:r>
      <w:r w:rsidR="00E8007E" w:rsidRPr="00890404">
        <w:lastRenderedPageBreak/>
        <w:t xml:space="preserve">as per the conditions </w:t>
      </w:r>
      <w:r w:rsidR="00AC4E7D" w:rsidRPr="00890404">
        <w:t xml:space="preserve">and deadlines </w:t>
      </w:r>
      <w:r w:rsidR="00E8007E" w:rsidRPr="00890404">
        <w:t>stipulated in Annex 1</w:t>
      </w:r>
      <w:r w:rsidR="00AC4E7D" w:rsidRPr="00890404">
        <w:t>,</w:t>
      </w:r>
      <w:r w:rsidR="00E8007E" w:rsidRPr="00890404">
        <w:t xml:space="preserve"> </w:t>
      </w:r>
      <w:r w:rsidRPr="00890404">
        <w:t>unless waived</w:t>
      </w:r>
      <w:r w:rsidR="00E8007E" w:rsidRPr="00890404">
        <w:t xml:space="preserve"> or otherwise agreed upon</w:t>
      </w:r>
      <w:r w:rsidRPr="00890404">
        <w:t xml:space="preserve"> </w:t>
      </w:r>
      <w:r w:rsidR="00E8007E" w:rsidRPr="00890404">
        <w:t>with</w:t>
      </w:r>
      <w:r w:rsidRPr="00890404">
        <w:t xml:space="preserve"> the Granting Authority in writing</w:t>
      </w:r>
      <w:r w:rsidR="005A038A" w:rsidRPr="00890404">
        <w:t>.</w:t>
      </w:r>
    </w:p>
    <w:p w14:paraId="44C38231" w14:textId="39FB91B6" w:rsidR="00336DB1" w:rsidRPr="00890404" w:rsidRDefault="006A4000" w:rsidP="00001957">
      <w:pPr>
        <w:pStyle w:val="Numbered-List"/>
        <w:rPr>
          <w:rFonts w:eastAsia="Calibri"/>
        </w:rPr>
      </w:pPr>
      <w:r w:rsidRPr="00890404">
        <w:t>Upon the fulfilment of all Cond</w:t>
      </w:r>
      <w:r w:rsidRPr="00001957">
        <w:t>iti</w:t>
      </w:r>
      <w:r w:rsidRPr="00890404">
        <w:t xml:space="preserve">ons Precedent </w:t>
      </w:r>
      <w:r w:rsidR="00B82C40" w:rsidRPr="00890404">
        <w:t xml:space="preserve">of a particular payment milestone </w:t>
      </w:r>
      <w:r w:rsidRPr="00890404">
        <w:t xml:space="preserve">as set out in this Article and Annex 1, the Grant Beneficiary shall notify the Granting Authority </w:t>
      </w:r>
      <w:r w:rsidR="00CA275D" w:rsidRPr="00890404">
        <w:t>no later</w:t>
      </w:r>
      <w:r w:rsidRPr="00890404">
        <w:t xml:space="preserve"> than …………………………………………</w:t>
      </w:r>
      <w:r w:rsidR="00A66772">
        <w:t>…</w:t>
      </w:r>
      <w:r w:rsidR="00FF4CF7" w:rsidRPr="00890404">
        <w:t xml:space="preserve"> </w:t>
      </w:r>
      <w:r w:rsidRPr="00890404">
        <w:rPr>
          <w:rStyle w:val="ITALICkindlystate"/>
        </w:rPr>
        <w:t>(specify the numbers of days)</w:t>
      </w:r>
      <w:r w:rsidR="00CA275D" w:rsidRPr="00890404">
        <w:t xml:space="preserve"> following the date of fulfilment</w:t>
      </w:r>
      <w:r w:rsidRPr="00890404">
        <w:t>.</w:t>
      </w:r>
    </w:p>
    <w:p w14:paraId="6A21B94F" w14:textId="184E856B" w:rsidR="00001957" w:rsidRPr="00681446" w:rsidRDefault="006A4000" w:rsidP="00001957">
      <w:pPr>
        <w:pStyle w:val="Numbered-List"/>
      </w:pPr>
      <w:r>
        <w:t xml:space="preserve">The Parties undertake all reasonable </w:t>
      </w:r>
      <w:r w:rsidRPr="00001957">
        <w:t>endeavours</w:t>
      </w:r>
      <w:r>
        <w:t xml:space="preserve"> to ensure fulfilment of the Conditions Precedent and to give effect to the provisions of this Agreement.</w:t>
      </w:r>
    </w:p>
    <w:p w14:paraId="11F7B258" w14:textId="19649DC9" w:rsidR="001C69C3" w:rsidRPr="00616FCA" w:rsidRDefault="006A4000" w:rsidP="00681446">
      <w:pPr>
        <w:pStyle w:val="BERSCH1Subsection"/>
      </w:pPr>
      <w:bookmarkStart w:id="9" w:name="_Toc65949434"/>
      <w:r>
        <w:t xml:space="preserve">Article </w:t>
      </w:r>
      <w:r w:rsidR="004664BC">
        <w:t xml:space="preserve">6 </w:t>
      </w:r>
      <w:r>
        <w:t>–</w:t>
      </w:r>
      <w:r w:rsidR="000B3295">
        <w:t xml:space="preserve"> Additional</w:t>
      </w:r>
      <w:r w:rsidR="00771FE0">
        <w:t xml:space="preserve"> </w:t>
      </w:r>
      <w:r>
        <w:t>Connections</w:t>
      </w:r>
      <w:bookmarkEnd w:id="9"/>
    </w:p>
    <w:p w14:paraId="7BFD791C" w14:textId="6A8837D2" w:rsidR="00336DB1" w:rsidRPr="00001957" w:rsidRDefault="006A4000" w:rsidP="00102F2D">
      <w:pPr>
        <w:pStyle w:val="Numbered-List"/>
        <w:numPr>
          <w:ilvl w:val="0"/>
          <w:numId w:val="37"/>
        </w:numPr>
      </w:pPr>
      <w:r>
        <w:t>The Parties agree that where</w:t>
      </w:r>
      <w:r w:rsidR="000B3295">
        <w:t>,</w:t>
      </w:r>
      <w:r>
        <w:t xml:space="preserve"> due to the growth of the community where the Project is based, further connections are required </w:t>
      </w:r>
      <w:r w:rsidRPr="00001957">
        <w:t>beyond those stated in this Agreement, the Grant Beneficiary shall endeavour to increase the number of connections to cover the entire community.</w:t>
      </w:r>
      <w:r w:rsidR="000042D4" w:rsidRPr="00001957">
        <w:t xml:space="preserve"> A separate agreement covering any additional connections may be set up and executed between the Granting Authority and the Grant Beneficiary.</w:t>
      </w:r>
    </w:p>
    <w:p w14:paraId="1491CF47" w14:textId="0A1EC7E6" w:rsidR="00890404" w:rsidRDefault="006A4000" w:rsidP="00001957">
      <w:pPr>
        <w:pStyle w:val="Numbered-List"/>
      </w:pPr>
      <w:r w:rsidRPr="00001957">
        <w:t xml:space="preserve">Notwithstanding anything contained in this Agreement, achievement of connections </w:t>
      </w:r>
      <w:r w:rsidR="00670A5B" w:rsidRPr="00001957">
        <w:t xml:space="preserve">that would increase the Grant </w:t>
      </w:r>
      <w:r w:rsidRPr="00001957">
        <w:t xml:space="preserve">beyond the </w:t>
      </w:r>
      <w:r w:rsidR="00497A3E" w:rsidRPr="00001957">
        <w:t>total Grant as provided</w:t>
      </w:r>
      <w:r w:rsidR="00497A3E">
        <w:t xml:space="preserve"> under Article 4 </w:t>
      </w:r>
      <w:r w:rsidRPr="00616FCA">
        <w:t xml:space="preserve">shall not automatically entitle the Grant Beneficiary to </w:t>
      </w:r>
      <w:r w:rsidR="00497A3E">
        <w:t xml:space="preserve">receiving </w:t>
      </w:r>
      <w:r w:rsidRPr="00616FCA">
        <w:t xml:space="preserve">additional or enhanced Grant. </w:t>
      </w:r>
    </w:p>
    <w:p w14:paraId="337F07C9" w14:textId="13A91AE4" w:rsidR="00681446" w:rsidRDefault="00681446" w:rsidP="00681446">
      <w:pPr>
        <w:pStyle w:val="Numbered-List"/>
        <w:numPr>
          <w:ilvl w:val="0"/>
          <w:numId w:val="0"/>
        </w:numPr>
      </w:pPr>
      <w:bookmarkStart w:id="10" w:name="_Toc65949435"/>
    </w:p>
    <w:p w14:paraId="10C00D31" w14:textId="7B8EE1F2" w:rsidR="00336DB1" w:rsidRPr="00681446" w:rsidRDefault="006A4000" w:rsidP="00681446">
      <w:pPr>
        <w:pStyle w:val="berschrift1"/>
      </w:pPr>
      <w:r w:rsidRPr="00681446">
        <w:t>RIGHTS AND OBLIGATIONS OF THE PARTIES</w:t>
      </w:r>
      <w:bookmarkEnd w:id="10"/>
    </w:p>
    <w:p w14:paraId="26ECC930" w14:textId="31A8651C" w:rsidR="001C69C3" w:rsidRPr="00890404" w:rsidRDefault="006A4000" w:rsidP="00681446">
      <w:pPr>
        <w:pStyle w:val="BERSCH1Subsection"/>
      </w:pPr>
      <w:bookmarkStart w:id="11" w:name="_Toc65949436"/>
      <w:r w:rsidRPr="00890404">
        <w:t xml:space="preserve">Article </w:t>
      </w:r>
      <w:r w:rsidR="00497A3E" w:rsidRPr="00890404">
        <w:t xml:space="preserve">7 </w:t>
      </w:r>
      <w:r w:rsidRPr="00890404">
        <w:t>– Grant Beneficiary General Rights</w:t>
      </w:r>
      <w:bookmarkEnd w:id="11"/>
    </w:p>
    <w:p w14:paraId="7DBA9CE7" w14:textId="77777777" w:rsidR="00336DB1" w:rsidRDefault="006A4000" w:rsidP="00102F2D">
      <w:pPr>
        <w:numPr>
          <w:ilvl w:val="0"/>
          <w:numId w:val="4"/>
        </w:numPr>
        <w:pBdr>
          <w:top w:val="nil"/>
          <w:left w:val="nil"/>
          <w:bottom w:val="nil"/>
          <w:right w:val="nil"/>
          <w:between w:val="nil"/>
        </w:pBdr>
        <w:spacing w:line="276" w:lineRule="auto"/>
        <w:jc w:val="both"/>
        <w:rPr>
          <w:color w:val="000000"/>
        </w:rPr>
      </w:pPr>
      <w:r>
        <w:rPr>
          <w:color w:val="000000"/>
        </w:rPr>
        <w:t>The Grant Beneficiary shall have the right to:</w:t>
      </w:r>
    </w:p>
    <w:p w14:paraId="7B223CDB" w14:textId="77777777" w:rsidR="00336DB1" w:rsidRDefault="006A4000" w:rsidP="0051505B">
      <w:pPr>
        <w:numPr>
          <w:ilvl w:val="0"/>
          <w:numId w:val="40"/>
        </w:numPr>
        <w:pBdr>
          <w:top w:val="nil"/>
          <w:left w:val="nil"/>
          <w:bottom w:val="nil"/>
          <w:right w:val="nil"/>
          <w:between w:val="nil"/>
        </w:pBdr>
        <w:spacing w:line="276" w:lineRule="auto"/>
        <w:contextualSpacing/>
        <w:jc w:val="both"/>
        <w:rPr>
          <w:color w:val="000000"/>
        </w:rPr>
      </w:pPr>
      <w:r>
        <w:rPr>
          <w:color w:val="000000"/>
        </w:rPr>
        <w:t>utilise the awarded Grant in accordance with the terms of this Agreement;</w:t>
      </w:r>
    </w:p>
    <w:p w14:paraId="6B858FF9" w14:textId="77777777" w:rsidR="00336DB1" w:rsidRDefault="006A4000" w:rsidP="0051505B">
      <w:pPr>
        <w:numPr>
          <w:ilvl w:val="0"/>
          <w:numId w:val="40"/>
        </w:numPr>
        <w:pBdr>
          <w:top w:val="nil"/>
          <w:left w:val="nil"/>
          <w:bottom w:val="nil"/>
          <w:right w:val="nil"/>
          <w:between w:val="nil"/>
        </w:pBdr>
        <w:spacing w:line="276" w:lineRule="auto"/>
        <w:ind w:left="641" w:hanging="357"/>
        <w:contextualSpacing/>
        <w:jc w:val="both"/>
        <w:rPr>
          <w:color w:val="000000"/>
        </w:rPr>
      </w:pPr>
      <w:r>
        <w:rPr>
          <w:color w:val="000000"/>
        </w:rPr>
        <w:t>terminate this Agreement in accordance with the terms herein provided;</w:t>
      </w:r>
    </w:p>
    <w:p w14:paraId="40959962" w14:textId="5D583706" w:rsidR="001C69C3" w:rsidRPr="00681446" w:rsidRDefault="006A4000" w:rsidP="0051505B">
      <w:pPr>
        <w:numPr>
          <w:ilvl w:val="0"/>
          <w:numId w:val="40"/>
        </w:numPr>
        <w:pBdr>
          <w:top w:val="nil"/>
          <w:left w:val="nil"/>
          <w:bottom w:val="nil"/>
          <w:right w:val="nil"/>
          <w:between w:val="nil"/>
        </w:pBdr>
        <w:spacing w:line="276" w:lineRule="auto"/>
        <w:ind w:left="641" w:hanging="357"/>
        <w:contextualSpacing/>
        <w:jc w:val="both"/>
        <w:rPr>
          <w:color w:val="000000"/>
        </w:rPr>
      </w:pPr>
      <w:bookmarkStart w:id="12" w:name="_3rdcrjn" w:colFirst="0" w:colLast="0"/>
      <w:bookmarkEnd w:id="12"/>
      <w:r w:rsidRPr="00681446">
        <w:rPr>
          <w:color w:val="000000"/>
        </w:rPr>
        <w:t>…………………………………………</w:t>
      </w:r>
      <w:r w:rsidR="00A66772">
        <w:rPr>
          <w:color w:val="000000"/>
        </w:rPr>
        <w:t>…</w:t>
      </w:r>
      <w:r w:rsidRPr="00681446">
        <w:rPr>
          <w:color w:val="000000"/>
        </w:rPr>
        <w:t xml:space="preserve"> (</w:t>
      </w:r>
      <w:r w:rsidRPr="00681446">
        <w:rPr>
          <w:i/>
          <w:color w:val="000000"/>
        </w:rPr>
        <w:t>Add additional General Rights if necessary</w:t>
      </w:r>
      <w:r w:rsidRPr="00681446">
        <w:rPr>
          <w:color w:val="000000"/>
        </w:rPr>
        <w:t>);</w:t>
      </w:r>
    </w:p>
    <w:p w14:paraId="0E324CF0" w14:textId="519372FD" w:rsidR="00336DB1" w:rsidRPr="00890404" w:rsidRDefault="006A4000" w:rsidP="00681446">
      <w:pPr>
        <w:pStyle w:val="BERSCH1Subsection"/>
      </w:pPr>
      <w:bookmarkStart w:id="13" w:name="_Toc65949437"/>
      <w:r w:rsidRPr="00890404">
        <w:t xml:space="preserve">Article </w:t>
      </w:r>
      <w:r w:rsidR="00497A3E" w:rsidRPr="00890404">
        <w:t xml:space="preserve">8 </w:t>
      </w:r>
      <w:r w:rsidRPr="00890404">
        <w:t>– Grant Beneficiary General Obligations</w:t>
      </w:r>
      <w:bookmarkEnd w:id="13"/>
    </w:p>
    <w:p w14:paraId="3ABE5DF7" w14:textId="77777777" w:rsidR="00336DB1" w:rsidRDefault="006A4000" w:rsidP="00102F2D">
      <w:pPr>
        <w:pStyle w:val="Numbered-List"/>
        <w:numPr>
          <w:ilvl w:val="0"/>
          <w:numId w:val="33"/>
        </w:numPr>
      </w:pPr>
      <w:r>
        <w:t xml:space="preserve">The Grant Beneficiary </w:t>
      </w:r>
      <w:r w:rsidRPr="0015514D">
        <w:t>shall have</w:t>
      </w:r>
      <w:r>
        <w:t xml:space="preserve"> the obligation to:</w:t>
      </w:r>
    </w:p>
    <w:p w14:paraId="3427B136" w14:textId="77777777"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ensure that sufficient financing is secured to develop, implement and operate the Project;</w:t>
      </w:r>
    </w:p>
    <w:p w14:paraId="71C62E58" w14:textId="77777777"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secure all necessary permits, licenses and authorisations necessary to operate the Project at its own expense;</w:t>
      </w:r>
    </w:p>
    <w:p w14:paraId="2132602A" w14:textId="67973C08" w:rsidR="00336DB1" w:rsidRPr="00F60B90"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design</w:t>
      </w:r>
      <w:r w:rsidR="00F60B90">
        <w:rPr>
          <w:color w:val="000000"/>
        </w:rPr>
        <w:t xml:space="preserve">, </w:t>
      </w:r>
      <w:r>
        <w:rPr>
          <w:color w:val="000000"/>
        </w:rPr>
        <w:t xml:space="preserve">develop </w:t>
      </w:r>
      <w:r w:rsidR="00F60B90">
        <w:rPr>
          <w:color w:val="000000"/>
        </w:rPr>
        <w:t xml:space="preserve">and operate </w:t>
      </w:r>
      <w:r>
        <w:rPr>
          <w:color w:val="000000"/>
        </w:rPr>
        <w:t>the Project</w:t>
      </w:r>
      <w:r w:rsidR="00F60B90">
        <w:rPr>
          <w:color w:val="000000"/>
        </w:rPr>
        <w:t xml:space="preserve"> </w:t>
      </w:r>
      <w:r w:rsidRPr="00F60B90">
        <w:rPr>
          <w:color w:val="000000"/>
        </w:rPr>
        <w:t>at its own risks;</w:t>
      </w:r>
    </w:p>
    <w:p w14:paraId="249FE8C7" w14:textId="2FE6DA78"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provide Services in compliance with the Applicable Laws and this Agreement;</w:t>
      </w:r>
    </w:p>
    <w:p w14:paraId="25B1D2A4" w14:textId="77777777"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comply with environmental standards and Applicable Laws, and adopt necessary measures and actions to prevent or eliminate environmental damages caused by the Project in compliance with Annex 2;</w:t>
      </w:r>
    </w:p>
    <w:p w14:paraId="31EAA7D5" w14:textId="044CE400"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 xml:space="preserve">achieve the Minimum Number of Connections as per Article 2, and the </w:t>
      </w:r>
      <w:r w:rsidR="007C3108">
        <w:rPr>
          <w:color w:val="000000"/>
        </w:rPr>
        <w:t>S</w:t>
      </w:r>
      <w:r>
        <w:rPr>
          <w:color w:val="000000"/>
        </w:rPr>
        <w:t xml:space="preserve">ervice </w:t>
      </w:r>
      <w:r w:rsidR="007C3108">
        <w:rPr>
          <w:color w:val="000000"/>
        </w:rPr>
        <w:t>L</w:t>
      </w:r>
      <w:r w:rsidR="00F25885">
        <w:rPr>
          <w:color w:val="000000"/>
        </w:rPr>
        <w:t xml:space="preserve">evel </w:t>
      </w:r>
      <w:r>
        <w:rPr>
          <w:color w:val="000000"/>
        </w:rPr>
        <w:t>targets as specified in this Agreement and</w:t>
      </w:r>
      <w:r w:rsidR="00F25885">
        <w:rPr>
          <w:color w:val="000000"/>
        </w:rPr>
        <w:t xml:space="preserve"> under</w:t>
      </w:r>
      <w:r>
        <w:rPr>
          <w:color w:val="000000"/>
        </w:rPr>
        <w:t xml:space="preserve"> Annex </w:t>
      </w:r>
      <w:r w:rsidR="007C3108">
        <w:rPr>
          <w:color w:val="000000"/>
        </w:rPr>
        <w:t>1</w:t>
      </w:r>
      <w:r>
        <w:rPr>
          <w:color w:val="000000"/>
        </w:rPr>
        <w:t>;</w:t>
      </w:r>
    </w:p>
    <w:p w14:paraId="272785A1" w14:textId="39AB6F4E"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lastRenderedPageBreak/>
        <w:t xml:space="preserve">fulfil performance and maintenance indicators as set out in the Agreement and Annex </w:t>
      </w:r>
      <w:r w:rsidR="007C3108">
        <w:rPr>
          <w:color w:val="000000"/>
        </w:rPr>
        <w:t>3</w:t>
      </w:r>
      <w:r>
        <w:rPr>
          <w:color w:val="000000"/>
        </w:rPr>
        <w:t>;</w:t>
      </w:r>
    </w:p>
    <w:p w14:paraId="323E3E84" w14:textId="7F63855B"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 xml:space="preserve">publish reports and provide relevant information to the Granting Authority as set out in Article </w:t>
      </w:r>
      <w:r w:rsidR="00CD10BB">
        <w:rPr>
          <w:color w:val="000000"/>
        </w:rPr>
        <w:t xml:space="preserve">9 </w:t>
      </w:r>
      <w:r w:rsidR="00E45B00">
        <w:rPr>
          <w:color w:val="000000"/>
        </w:rPr>
        <w:t>and upon request of the Granting Authority provide any information required to verify the application of the Grant</w:t>
      </w:r>
      <w:r w:rsidR="00EA26B0">
        <w:rPr>
          <w:color w:val="000000"/>
        </w:rPr>
        <w:t>,</w:t>
      </w:r>
      <w:r w:rsidR="00E45B00">
        <w:rPr>
          <w:color w:val="000000"/>
        </w:rPr>
        <w:t xml:space="preserve"> proper implementation of the Project and compliance with any other obligation under this Agreement;</w:t>
      </w:r>
    </w:p>
    <w:p w14:paraId="18F11D4E" w14:textId="77777777"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fulfil Conditions Precedent as per timelines specified under Annex 1;</w:t>
      </w:r>
    </w:p>
    <w:p w14:paraId="4E80C191" w14:textId="1D26D343"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recruit, employ and undertake at its own expense all administration of the Project</w:t>
      </w:r>
      <w:r w:rsidR="00EA26B0">
        <w:rPr>
          <w:color w:val="000000"/>
        </w:rPr>
        <w:t>,</w:t>
      </w:r>
      <w:r>
        <w:rPr>
          <w:color w:val="000000"/>
        </w:rPr>
        <w:t xml:space="preserve"> where necessary including recruitment and employment of personnel who possess the required skill</w:t>
      </w:r>
      <w:r w:rsidR="00EA26B0">
        <w:rPr>
          <w:color w:val="000000"/>
        </w:rPr>
        <w:t>s</w:t>
      </w:r>
      <w:r>
        <w:rPr>
          <w:color w:val="000000"/>
        </w:rPr>
        <w:t xml:space="preserve"> and experience which are appropriate to the tasks to which they are assigned, to operate and maintain the Project;</w:t>
      </w:r>
    </w:p>
    <w:p w14:paraId="3C8EBE41" w14:textId="02A9F9EB"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 xml:space="preserve">comply with the Specifications as given under Annex </w:t>
      </w:r>
      <w:r w:rsidR="007C3108">
        <w:rPr>
          <w:color w:val="000000"/>
        </w:rPr>
        <w:t>2</w:t>
      </w:r>
      <w:r>
        <w:rPr>
          <w:color w:val="000000"/>
        </w:rPr>
        <w:t>;</w:t>
      </w:r>
    </w:p>
    <w:p w14:paraId="7B2AB2ED" w14:textId="77777777" w:rsidR="00336DB1" w:rsidRPr="00E45B00"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sidRPr="00E45B00">
        <w:rPr>
          <w:color w:val="000000"/>
        </w:rPr>
        <w:t>use the Grant for the purpose specified in and in accordance with this Agreement;</w:t>
      </w:r>
    </w:p>
    <w:p w14:paraId="301F15A6" w14:textId="77777777" w:rsidR="00336DB1" w:rsidRDefault="006A4000" w:rsidP="00102F2D">
      <w:pPr>
        <w:numPr>
          <w:ilvl w:val="0"/>
          <w:numId w:val="3"/>
        </w:numPr>
        <w:pBdr>
          <w:top w:val="nil"/>
          <w:left w:val="nil"/>
          <w:bottom w:val="nil"/>
          <w:right w:val="nil"/>
          <w:between w:val="nil"/>
        </w:pBdr>
        <w:spacing w:line="276" w:lineRule="auto"/>
        <w:ind w:left="641" w:hanging="357"/>
        <w:contextualSpacing/>
        <w:jc w:val="both"/>
        <w:rPr>
          <w:color w:val="000000"/>
        </w:rPr>
      </w:pPr>
      <w:r>
        <w:rPr>
          <w:color w:val="000000"/>
        </w:rPr>
        <w:t>maintain proper books, data and records in accordance with Applicable Laws;</w:t>
      </w:r>
    </w:p>
    <w:p w14:paraId="338E5C58" w14:textId="6CC0FF1E" w:rsidR="00336DB1" w:rsidRDefault="006A4000" w:rsidP="00102F2D">
      <w:pPr>
        <w:numPr>
          <w:ilvl w:val="0"/>
          <w:numId w:val="3"/>
        </w:numPr>
        <w:pBdr>
          <w:top w:val="nil"/>
          <w:left w:val="nil"/>
          <w:bottom w:val="nil"/>
          <w:right w:val="nil"/>
          <w:between w:val="nil"/>
        </w:pBdr>
        <w:spacing w:line="276" w:lineRule="auto"/>
        <w:ind w:left="641" w:hanging="357"/>
        <w:contextualSpacing/>
        <w:rPr>
          <w:color w:val="000000"/>
        </w:rPr>
      </w:pPr>
      <w:r>
        <w:rPr>
          <w:color w:val="000000"/>
        </w:rPr>
        <w:t>…………………………………………</w:t>
      </w:r>
      <w:r w:rsidR="00A66772">
        <w:rPr>
          <w:color w:val="000000"/>
        </w:rPr>
        <w:t>…</w:t>
      </w:r>
      <w:r>
        <w:rPr>
          <w:color w:val="000000"/>
        </w:rPr>
        <w:t xml:space="preserve"> (</w:t>
      </w:r>
      <w:r>
        <w:rPr>
          <w:i/>
          <w:color w:val="000000"/>
        </w:rPr>
        <w:t>Add additional General Obligations if necessary</w:t>
      </w:r>
      <w:r>
        <w:rPr>
          <w:color w:val="000000"/>
        </w:rPr>
        <w:t>);</w:t>
      </w:r>
    </w:p>
    <w:p w14:paraId="07E60C2E" w14:textId="0E9CF4A2" w:rsidR="00336DB1" w:rsidRDefault="006A4000" w:rsidP="00681446">
      <w:pPr>
        <w:pStyle w:val="BERSCH1Subsection"/>
      </w:pPr>
      <w:bookmarkStart w:id="14" w:name="_Toc65949438"/>
      <w:r>
        <w:t xml:space="preserve">Article </w:t>
      </w:r>
      <w:r w:rsidR="00E45B00">
        <w:t xml:space="preserve">9 </w:t>
      </w:r>
      <w:r>
        <w:t>– Reporting and Performance</w:t>
      </w:r>
      <w:bookmarkEnd w:id="14"/>
    </w:p>
    <w:p w14:paraId="1F6DEEA5" w14:textId="2A954B3F" w:rsidR="00336DB1" w:rsidRDefault="006A4000" w:rsidP="00102F2D">
      <w:pPr>
        <w:pStyle w:val="Numbered-List"/>
        <w:numPr>
          <w:ilvl w:val="0"/>
          <w:numId w:val="32"/>
        </w:numPr>
      </w:pPr>
      <w:bookmarkStart w:id="15" w:name="_35nkun2" w:colFirst="0" w:colLast="0"/>
      <w:bookmarkEnd w:id="15"/>
      <w:r>
        <w:t>Activity reports</w:t>
      </w:r>
      <w:r w:rsidR="00FE1698">
        <w:t xml:space="preserve"> </w:t>
      </w:r>
      <w:r w:rsidR="00C433E2">
        <w:t xml:space="preserve">as provided </w:t>
      </w:r>
      <w:r w:rsidR="000C78AA">
        <w:t xml:space="preserve">for in Annex </w:t>
      </w:r>
      <w:r w:rsidR="007C3108">
        <w:t>4</w:t>
      </w:r>
      <w:r w:rsidR="000C78AA">
        <w:t xml:space="preserve"> </w:t>
      </w:r>
      <w:r>
        <w:t>shall be submitted …………………………………………</w:t>
      </w:r>
      <w:r w:rsidR="00A66772">
        <w:t>…</w:t>
      </w:r>
      <w:r>
        <w:t xml:space="preserve"> (</w:t>
      </w:r>
      <w:r w:rsidRPr="0015514D">
        <w:rPr>
          <w:i/>
        </w:rPr>
        <w:t>specify the</w:t>
      </w:r>
      <w:r>
        <w:t xml:space="preserve"> </w:t>
      </w:r>
      <w:r w:rsidRPr="0015514D">
        <w:rPr>
          <w:i/>
        </w:rPr>
        <w:t>frequency of the periodic reports</w:t>
      </w:r>
      <w:r>
        <w:t xml:space="preserve">) by the Grant Beneficiary at its own expense to the Granting Authority. </w:t>
      </w:r>
    </w:p>
    <w:p w14:paraId="5768F0AE" w14:textId="359B7C24" w:rsidR="00336DB1" w:rsidRPr="00A66772" w:rsidRDefault="006A4000" w:rsidP="00A66772">
      <w:pPr>
        <w:pStyle w:val="Numbered-List"/>
        <w:ind w:left="357" w:hanging="357"/>
        <w:rPr>
          <w:rFonts w:eastAsia="Calibri"/>
        </w:rPr>
      </w:pPr>
      <w:r>
        <w:t>The documentation provided by the Grant Beneficiary shall be comprehensively monitored and verified by the Granting Authority …………………………………………</w:t>
      </w:r>
      <w:r w:rsidR="00A66772">
        <w:t>…</w:t>
      </w:r>
      <w:r>
        <w:t xml:space="preserve"> (</w:t>
      </w:r>
      <w:r>
        <w:rPr>
          <w:i/>
        </w:rPr>
        <w:t>please specify if</w:t>
      </w:r>
      <w:r>
        <w:t xml:space="preserve"> “and”</w:t>
      </w:r>
      <w:r>
        <w:rPr>
          <w:i/>
        </w:rPr>
        <w:t>/</w:t>
      </w:r>
      <w:r>
        <w:t xml:space="preserve"> “or”) by an Independent Auditor</w:t>
      </w:r>
      <w:r w:rsidR="00C03D14">
        <w:t xml:space="preserve"> within ………………</w:t>
      </w:r>
      <w:proofErr w:type="gramStart"/>
      <w:r w:rsidR="00A66772">
        <w:t>…</w:t>
      </w:r>
      <w:r w:rsidR="00C03D14">
        <w:t>(</w:t>
      </w:r>
      <w:proofErr w:type="gramEnd"/>
      <w:r w:rsidR="00C03D14">
        <w:rPr>
          <w:i/>
          <w:iCs/>
        </w:rPr>
        <w:t>specify time frame for verification)</w:t>
      </w:r>
      <w:r w:rsidR="00C03D14">
        <w:t>.</w:t>
      </w:r>
    </w:p>
    <w:p w14:paraId="6FE61AA6" w14:textId="0B06D229" w:rsidR="00336DB1" w:rsidRDefault="006A4000" w:rsidP="0015514D">
      <w:pPr>
        <w:pStyle w:val="Numbered-List"/>
      </w:pPr>
      <w:r>
        <w:t>In addition to the periodic reports, the Grant Beneficiary shall submit a final report within …………………………………………</w:t>
      </w:r>
      <w:r w:rsidR="00A66772">
        <w:t>…</w:t>
      </w:r>
      <w:r>
        <w:t xml:space="preserve"> (</w:t>
      </w:r>
      <w:r>
        <w:rPr>
          <w:i/>
        </w:rPr>
        <w:t>specify the</w:t>
      </w:r>
      <w:r>
        <w:t xml:space="preserve"> </w:t>
      </w:r>
      <w:r>
        <w:rPr>
          <w:i/>
        </w:rPr>
        <w:t>allocated number of days</w:t>
      </w:r>
      <w:r>
        <w:t>) days of the Expiry Date.</w:t>
      </w:r>
    </w:p>
    <w:p w14:paraId="69995188" w14:textId="1BD00F0A" w:rsidR="00336DB1" w:rsidRDefault="006A4000" w:rsidP="0015514D">
      <w:pPr>
        <w:pStyle w:val="Numbered-List"/>
      </w:pPr>
      <w:r>
        <w:t xml:space="preserve">The Grant </w:t>
      </w:r>
      <w:r w:rsidRPr="0015514D">
        <w:t>Beneficiary</w:t>
      </w:r>
      <w:r>
        <w:t xml:space="preserve"> shall maintain records, for a period of …………………………………………</w:t>
      </w:r>
      <w:r w:rsidR="00A66772">
        <w:t>…</w:t>
      </w:r>
      <w:r>
        <w:t xml:space="preserve"> (</w:t>
      </w:r>
      <w:r w:rsidRPr="0015514D">
        <w:rPr>
          <w:i/>
        </w:rPr>
        <w:t>specify number of years</w:t>
      </w:r>
      <w:r>
        <w:t>) years, regarding all activities associated with the Grant in accordance with industry practice and applicable laws, or in such form and format as agreed between the Parties, and shall permit the Granting Authority or its representative for monitoring purposes as provided under this Agreement to have access thereto except where information is deemed Confidential Information.</w:t>
      </w:r>
    </w:p>
    <w:p w14:paraId="39D9B8BB" w14:textId="19D7C195" w:rsidR="00336DB1" w:rsidRDefault="006A4000" w:rsidP="00681446">
      <w:pPr>
        <w:pStyle w:val="BERSCH1Subsection"/>
      </w:pPr>
      <w:bookmarkStart w:id="16" w:name="_Toc65949439"/>
      <w:r>
        <w:t xml:space="preserve">Article </w:t>
      </w:r>
      <w:r w:rsidR="00041F53">
        <w:t xml:space="preserve">10 </w:t>
      </w:r>
      <w:r>
        <w:t xml:space="preserve">– Granting </w:t>
      </w:r>
      <w:r w:rsidRPr="00681446">
        <w:t>Authority General</w:t>
      </w:r>
      <w:r>
        <w:t xml:space="preserve"> Rights</w:t>
      </w:r>
      <w:bookmarkEnd w:id="16"/>
    </w:p>
    <w:p w14:paraId="7090AE1B" w14:textId="77777777" w:rsidR="00336DB1" w:rsidRDefault="006A4000">
      <w:pPr>
        <w:spacing w:line="276" w:lineRule="auto"/>
        <w:jc w:val="both"/>
      </w:pPr>
      <w:r>
        <w:t>The Granting Authority shall have the right to:</w:t>
      </w:r>
    </w:p>
    <w:p w14:paraId="79742948" w14:textId="3DDF1391" w:rsidR="00336DB1" w:rsidRDefault="006A4000" w:rsidP="00102F2D">
      <w:pPr>
        <w:numPr>
          <w:ilvl w:val="0"/>
          <w:numId w:val="23"/>
        </w:numPr>
        <w:pBdr>
          <w:top w:val="nil"/>
          <w:left w:val="nil"/>
          <w:bottom w:val="nil"/>
          <w:right w:val="nil"/>
          <w:between w:val="nil"/>
        </w:pBdr>
        <w:spacing w:line="276" w:lineRule="auto"/>
        <w:ind w:left="641" w:hanging="357"/>
        <w:contextualSpacing/>
        <w:jc w:val="both"/>
        <w:rPr>
          <w:color w:val="000000"/>
        </w:rPr>
      </w:pPr>
      <w:bookmarkStart w:id="17" w:name="_44sinio" w:colFirst="0" w:colLast="0"/>
      <w:bookmarkEnd w:id="17"/>
      <w:r>
        <w:rPr>
          <w:color w:val="000000"/>
        </w:rPr>
        <w:t xml:space="preserve">request from the Grant Beneficiary any information required to verify the </w:t>
      </w:r>
      <w:r w:rsidR="0011025A">
        <w:rPr>
          <w:color w:val="000000"/>
        </w:rPr>
        <w:t>S</w:t>
      </w:r>
      <w:r>
        <w:rPr>
          <w:color w:val="000000"/>
        </w:rPr>
        <w:t>ervice</w:t>
      </w:r>
      <w:r w:rsidR="00D12385">
        <w:rPr>
          <w:color w:val="000000"/>
        </w:rPr>
        <w:t xml:space="preserve"> </w:t>
      </w:r>
      <w:r w:rsidR="0011025A">
        <w:rPr>
          <w:color w:val="000000"/>
        </w:rPr>
        <w:t>L</w:t>
      </w:r>
      <w:r w:rsidR="00D12385">
        <w:rPr>
          <w:color w:val="000000"/>
        </w:rPr>
        <w:t>evel</w:t>
      </w:r>
      <w:r>
        <w:rPr>
          <w:color w:val="000000"/>
        </w:rPr>
        <w:t xml:space="preserve"> provided to Users and the progress of construction and connection of Users, and compliance with any other obligation under this Agreement;</w:t>
      </w:r>
    </w:p>
    <w:p w14:paraId="7860A983" w14:textId="77777777" w:rsidR="00336DB1" w:rsidRDefault="006A4000" w:rsidP="00102F2D">
      <w:pPr>
        <w:numPr>
          <w:ilvl w:val="0"/>
          <w:numId w:val="23"/>
        </w:numPr>
        <w:pBdr>
          <w:top w:val="nil"/>
          <w:left w:val="nil"/>
          <w:bottom w:val="nil"/>
          <w:right w:val="nil"/>
          <w:between w:val="nil"/>
        </w:pBdr>
        <w:spacing w:line="276" w:lineRule="auto"/>
        <w:ind w:left="641" w:hanging="357"/>
        <w:contextualSpacing/>
        <w:jc w:val="both"/>
        <w:rPr>
          <w:color w:val="000000"/>
        </w:rPr>
      </w:pPr>
      <w:r>
        <w:rPr>
          <w:color w:val="000000"/>
        </w:rPr>
        <w:t>inspect the necessary books, data and records of the Grant Beneficiary to monitor the Project activities;</w:t>
      </w:r>
    </w:p>
    <w:p w14:paraId="2F53F842" w14:textId="31FE6F14" w:rsidR="00336DB1" w:rsidRDefault="006A4000" w:rsidP="00102F2D">
      <w:pPr>
        <w:numPr>
          <w:ilvl w:val="0"/>
          <w:numId w:val="23"/>
        </w:numPr>
        <w:pBdr>
          <w:top w:val="nil"/>
          <w:left w:val="nil"/>
          <w:bottom w:val="nil"/>
          <w:right w:val="nil"/>
          <w:between w:val="nil"/>
        </w:pBdr>
        <w:spacing w:line="276" w:lineRule="auto"/>
        <w:ind w:left="641" w:hanging="357"/>
        <w:contextualSpacing/>
        <w:jc w:val="both"/>
        <w:rPr>
          <w:color w:val="000000"/>
        </w:rPr>
      </w:pPr>
      <w:r>
        <w:rPr>
          <w:color w:val="000000"/>
        </w:rPr>
        <w:t xml:space="preserve">be entitled to terminate the Grant </w:t>
      </w:r>
      <w:r w:rsidR="0011025A">
        <w:rPr>
          <w:color w:val="000000"/>
        </w:rPr>
        <w:t xml:space="preserve">Agreement </w:t>
      </w:r>
      <w:r>
        <w:rPr>
          <w:color w:val="000000"/>
        </w:rPr>
        <w:t>in the cases provided for in this Agreement;</w:t>
      </w:r>
    </w:p>
    <w:p w14:paraId="4367C495" w14:textId="312584B6" w:rsidR="00336DB1" w:rsidRPr="00890404" w:rsidRDefault="006A4000" w:rsidP="00102F2D">
      <w:pPr>
        <w:numPr>
          <w:ilvl w:val="0"/>
          <w:numId w:val="23"/>
        </w:numPr>
        <w:pBdr>
          <w:top w:val="nil"/>
          <w:left w:val="nil"/>
          <w:bottom w:val="nil"/>
          <w:right w:val="nil"/>
          <w:between w:val="nil"/>
        </w:pBdr>
        <w:spacing w:line="276" w:lineRule="auto"/>
        <w:ind w:left="641" w:hanging="357"/>
        <w:contextualSpacing/>
        <w:jc w:val="both"/>
      </w:pPr>
      <w:r w:rsidRPr="00890404">
        <w:t>…………………………………………</w:t>
      </w:r>
      <w:r w:rsidR="00A66772">
        <w:t>…</w:t>
      </w:r>
      <w:r w:rsidRPr="00890404">
        <w:t xml:space="preserve"> (</w:t>
      </w:r>
      <w:r w:rsidRPr="00890404">
        <w:rPr>
          <w:rStyle w:val="ITALICkindlystate"/>
        </w:rPr>
        <w:t>Add additional General Rights if necessary</w:t>
      </w:r>
      <w:r w:rsidRPr="00890404">
        <w:t>);</w:t>
      </w:r>
    </w:p>
    <w:p w14:paraId="42C6508A" w14:textId="3B64AE13" w:rsidR="001C69C3" w:rsidRPr="00616FCA" w:rsidRDefault="006A4000" w:rsidP="00681446">
      <w:pPr>
        <w:pStyle w:val="BERSCH1Subsection"/>
      </w:pPr>
      <w:bookmarkStart w:id="18" w:name="_Toc65949440"/>
      <w:r>
        <w:lastRenderedPageBreak/>
        <w:t xml:space="preserve">Article </w:t>
      </w:r>
      <w:r w:rsidR="00041F53">
        <w:t xml:space="preserve">11 </w:t>
      </w:r>
      <w:r>
        <w:t>– Granting Authority General Obligations</w:t>
      </w:r>
      <w:bookmarkEnd w:id="18"/>
    </w:p>
    <w:p w14:paraId="35425668" w14:textId="77777777" w:rsidR="00336DB1" w:rsidRDefault="006A4000">
      <w:pPr>
        <w:spacing w:line="276" w:lineRule="auto"/>
        <w:jc w:val="both"/>
        <w:rPr>
          <w:color w:val="000000"/>
        </w:rPr>
      </w:pPr>
      <w:r>
        <w:rPr>
          <w:color w:val="000000"/>
        </w:rPr>
        <w:t>The Granting Authority shall:</w:t>
      </w:r>
    </w:p>
    <w:p w14:paraId="4CF990C6" w14:textId="77777777" w:rsidR="00336DB1" w:rsidRDefault="006A4000" w:rsidP="00102F2D">
      <w:pPr>
        <w:numPr>
          <w:ilvl w:val="0"/>
          <w:numId w:val="24"/>
        </w:numPr>
        <w:pBdr>
          <w:top w:val="nil"/>
          <w:left w:val="nil"/>
          <w:bottom w:val="nil"/>
          <w:right w:val="nil"/>
          <w:between w:val="nil"/>
        </w:pBdr>
        <w:spacing w:line="276" w:lineRule="auto"/>
        <w:ind w:left="641" w:hanging="357"/>
        <w:contextualSpacing/>
        <w:jc w:val="both"/>
        <w:rPr>
          <w:color w:val="000000"/>
        </w:rPr>
      </w:pPr>
      <w:r>
        <w:rPr>
          <w:color w:val="000000"/>
        </w:rPr>
        <w:t>where applicable, make every effort to help obtain the administrative documents necessary for the execution of this Agreement by the Grant Beneficiary.</w:t>
      </w:r>
    </w:p>
    <w:p w14:paraId="1D33D03A" w14:textId="2AC06E20" w:rsidR="00336DB1" w:rsidRDefault="006A4000" w:rsidP="00102F2D">
      <w:pPr>
        <w:numPr>
          <w:ilvl w:val="0"/>
          <w:numId w:val="24"/>
        </w:numPr>
        <w:pBdr>
          <w:top w:val="nil"/>
          <w:left w:val="nil"/>
          <w:bottom w:val="nil"/>
          <w:right w:val="nil"/>
          <w:between w:val="nil"/>
        </w:pBdr>
        <w:spacing w:line="276" w:lineRule="auto"/>
        <w:ind w:left="641" w:hanging="357"/>
        <w:contextualSpacing/>
        <w:jc w:val="both"/>
        <w:rPr>
          <w:color w:val="000000"/>
        </w:rPr>
      </w:pPr>
      <w:r>
        <w:rPr>
          <w:color w:val="000000"/>
        </w:rPr>
        <w:t xml:space="preserve">provide the Grant to the Grant Beneficiary </w:t>
      </w:r>
      <w:r w:rsidR="0011025A">
        <w:rPr>
          <w:color w:val="000000"/>
        </w:rPr>
        <w:t xml:space="preserve">as per payment milestones and </w:t>
      </w:r>
      <w:r>
        <w:rPr>
          <w:color w:val="000000"/>
        </w:rPr>
        <w:t>upon the fulfilment of the Conditions Precedent as provided under Annex 1 and in accordance with the terms of this Agreement;</w:t>
      </w:r>
    </w:p>
    <w:p w14:paraId="67C801CE" w14:textId="0CBA537A" w:rsidR="00336DB1" w:rsidRDefault="006A4000" w:rsidP="00102F2D">
      <w:pPr>
        <w:numPr>
          <w:ilvl w:val="0"/>
          <w:numId w:val="24"/>
        </w:numPr>
        <w:pBdr>
          <w:top w:val="nil"/>
          <w:left w:val="nil"/>
          <w:bottom w:val="nil"/>
          <w:right w:val="nil"/>
          <w:between w:val="nil"/>
        </w:pBdr>
        <w:spacing w:line="276" w:lineRule="auto"/>
        <w:ind w:left="641" w:hanging="357"/>
        <w:contextualSpacing/>
        <w:jc w:val="both"/>
        <w:rPr>
          <w:color w:val="000000"/>
        </w:rPr>
      </w:pPr>
      <w:r>
        <w:rPr>
          <w:color w:val="000000"/>
        </w:rPr>
        <w:t>monitor the Project activities, including the Service Level and the number of connections achieved by the Grant Beneficiary, as set out in Annex 1</w:t>
      </w:r>
      <w:r w:rsidR="00DE2F5B">
        <w:rPr>
          <w:color w:val="000000"/>
        </w:rPr>
        <w:t xml:space="preserve"> and Annex 3</w:t>
      </w:r>
      <w:r>
        <w:rPr>
          <w:color w:val="000000"/>
        </w:rPr>
        <w:t>;</w:t>
      </w:r>
    </w:p>
    <w:p w14:paraId="7B49D65F" w14:textId="2F64B0EA" w:rsidR="00336DB1" w:rsidRDefault="006A4000" w:rsidP="00102F2D">
      <w:pPr>
        <w:numPr>
          <w:ilvl w:val="0"/>
          <w:numId w:val="24"/>
        </w:numPr>
        <w:pBdr>
          <w:top w:val="nil"/>
          <w:left w:val="nil"/>
          <w:bottom w:val="nil"/>
          <w:right w:val="nil"/>
          <w:between w:val="nil"/>
        </w:pBdr>
        <w:spacing w:line="276" w:lineRule="auto"/>
        <w:ind w:left="641" w:hanging="357"/>
        <w:contextualSpacing/>
        <w:jc w:val="both"/>
      </w:pPr>
      <w:r w:rsidRPr="00890404">
        <w:t>…………………………………………</w:t>
      </w:r>
      <w:r w:rsidR="00A66772">
        <w:t>…</w:t>
      </w:r>
      <w:r w:rsidRPr="00890404">
        <w:t xml:space="preserve"> </w:t>
      </w:r>
      <w:r w:rsidRPr="00890404">
        <w:rPr>
          <w:rStyle w:val="ITALICkindlystate"/>
        </w:rPr>
        <w:t>(Add additional General Obligations if necessary);</w:t>
      </w:r>
    </w:p>
    <w:p w14:paraId="52926743" w14:textId="18027381" w:rsidR="001C69C3" w:rsidRPr="00616FCA" w:rsidRDefault="006A4000" w:rsidP="00681446">
      <w:pPr>
        <w:pStyle w:val="BERSCH1Subsection"/>
      </w:pPr>
      <w:bookmarkStart w:id="19" w:name="_Toc65949441"/>
      <w:r>
        <w:t xml:space="preserve">Article </w:t>
      </w:r>
      <w:r w:rsidR="00041F53">
        <w:t xml:space="preserve">12 </w:t>
      </w:r>
      <w:r>
        <w:t>– Monitoring</w:t>
      </w:r>
      <w:bookmarkEnd w:id="19"/>
    </w:p>
    <w:p w14:paraId="137382F4" w14:textId="33E8BEAE" w:rsidR="00336DB1" w:rsidRPr="0015514D" w:rsidRDefault="006A4000" w:rsidP="00102F2D">
      <w:pPr>
        <w:pStyle w:val="Numbered-List"/>
        <w:numPr>
          <w:ilvl w:val="0"/>
          <w:numId w:val="31"/>
        </w:numPr>
      </w:pPr>
      <w:r w:rsidRPr="0015514D">
        <w:t xml:space="preserve">The Granting Authority shall exercise its rights to monitor the activities and performance of the Grant Beneficiary, before and after the disbursement of the Grant, in accordance with the provisions of this Agreement and the verification procedures given under Annex 1 and </w:t>
      </w:r>
      <w:r w:rsidR="00DE2F5B" w:rsidRPr="0015514D">
        <w:t>Annex 3</w:t>
      </w:r>
      <w:r w:rsidRPr="0015514D">
        <w:t xml:space="preserve">. </w:t>
      </w:r>
    </w:p>
    <w:p w14:paraId="1C31C9C6" w14:textId="2F042032" w:rsidR="001C69C3" w:rsidRPr="0015514D" w:rsidRDefault="006A4000" w:rsidP="0015514D">
      <w:pPr>
        <w:pStyle w:val="Numbered-List"/>
      </w:pPr>
      <w:r w:rsidRPr="0015514D">
        <w:t xml:space="preserve">Any falsification of data or results to secure the Grant or this Agreement shall result in </w:t>
      </w:r>
      <w:r w:rsidR="00EA26B0" w:rsidRPr="0015514D">
        <w:t xml:space="preserve">the </w:t>
      </w:r>
      <w:r w:rsidRPr="0015514D">
        <w:t xml:space="preserve">suspension of the Grant, and entitle the Granting Authority to reclaim any Grant amount already disbursed. </w:t>
      </w:r>
    </w:p>
    <w:p w14:paraId="4AC31B81" w14:textId="77777777" w:rsidR="00336DB1" w:rsidRDefault="00336DB1" w:rsidP="00681446">
      <w:pPr>
        <w:pStyle w:val="Numbered-List"/>
        <w:numPr>
          <w:ilvl w:val="0"/>
          <w:numId w:val="0"/>
        </w:numPr>
      </w:pPr>
    </w:p>
    <w:p w14:paraId="3A02F0E4" w14:textId="77777777" w:rsidR="00336DB1" w:rsidRDefault="006A4000" w:rsidP="0015514D">
      <w:pPr>
        <w:pStyle w:val="berschrift1"/>
      </w:pPr>
      <w:bookmarkStart w:id="20" w:name="_Toc65949442"/>
      <w:r>
        <w:t>REPRESENTATIONS AND WARRANTIES</w:t>
      </w:r>
      <w:bookmarkEnd w:id="20"/>
    </w:p>
    <w:p w14:paraId="3BBEE7E6" w14:textId="08CFE1F2" w:rsidR="00336DB1" w:rsidRPr="0015514D" w:rsidRDefault="006A4000" w:rsidP="00681446">
      <w:pPr>
        <w:pStyle w:val="BERSCH1Subsection"/>
      </w:pPr>
      <w:bookmarkStart w:id="21" w:name="_Toc65949443"/>
      <w:r w:rsidRPr="0015514D">
        <w:t xml:space="preserve">Article </w:t>
      </w:r>
      <w:r w:rsidR="00041F53" w:rsidRPr="0015514D">
        <w:t xml:space="preserve">13 </w:t>
      </w:r>
      <w:r w:rsidR="001C69C3" w:rsidRPr="0015514D">
        <w:t>–</w:t>
      </w:r>
      <w:r w:rsidR="00EE3573" w:rsidRPr="0015514D">
        <w:t xml:space="preserve"> Representations</w:t>
      </w:r>
      <w:bookmarkEnd w:id="21"/>
    </w:p>
    <w:p w14:paraId="25D33D72" w14:textId="77777777" w:rsidR="00336DB1" w:rsidRPr="007F73C5" w:rsidRDefault="006A4000" w:rsidP="00102F2D">
      <w:pPr>
        <w:pStyle w:val="Numbered-List"/>
        <w:numPr>
          <w:ilvl w:val="0"/>
          <w:numId w:val="29"/>
        </w:numPr>
      </w:pPr>
      <w:r>
        <w:t xml:space="preserve">Nothing in this Agreement shall be construed to create an association, trust, partnership, or other fiduciary relationship between the Parties or to impose any trust or partnership duty, obligation or liability between the Parties unless it is expressly agreed in written form by the Parties. </w:t>
      </w:r>
    </w:p>
    <w:p w14:paraId="33E8FE8E" w14:textId="77777777" w:rsidR="00336DB1" w:rsidRPr="007F73C5" w:rsidRDefault="006A4000" w:rsidP="00102F2D">
      <w:pPr>
        <w:pStyle w:val="Numbered-List"/>
        <w:numPr>
          <w:ilvl w:val="0"/>
          <w:numId w:val="29"/>
        </w:numPr>
      </w:pPr>
      <w:r>
        <w:t>Neither Party shall by virtue of this Agreement be deemed to be the representative of the other Party for any purpose whatsoever, and neither Party shall have the power or authority as agent or in any other capacity to represent, act for, bind, or otherwise create or assume any obligation on behalf of the other Party for any purpose whatsoever unless it is expressly agreed in written form by the Parties.</w:t>
      </w:r>
    </w:p>
    <w:p w14:paraId="0C7A53A6" w14:textId="77777777" w:rsidR="00336DB1" w:rsidRPr="007F73C5" w:rsidRDefault="006A4000" w:rsidP="00102F2D">
      <w:pPr>
        <w:pStyle w:val="Numbered-List"/>
        <w:numPr>
          <w:ilvl w:val="0"/>
          <w:numId w:val="29"/>
        </w:numPr>
      </w:pPr>
      <w:r>
        <w:t>Except as permitted under this Agreement nothing shall confer any benefit on any person or entity that is not a party to this Agreement.</w:t>
      </w:r>
    </w:p>
    <w:p w14:paraId="13010753" w14:textId="7C817081" w:rsidR="00336DB1" w:rsidRDefault="006A4000" w:rsidP="00681446">
      <w:pPr>
        <w:pStyle w:val="BERSCH1Subsection"/>
      </w:pPr>
      <w:bookmarkStart w:id="22" w:name="_Toc65949444"/>
      <w:r>
        <w:t xml:space="preserve">Article </w:t>
      </w:r>
      <w:r w:rsidR="00041F53">
        <w:t xml:space="preserve">14 </w:t>
      </w:r>
      <w:r>
        <w:t>– Warranties</w:t>
      </w:r>
      <w:bookmarkEnd w:id="22"/>
    </w:p>
    <w:p w14:paraId="2982B333" w14:textId="6CB60A59" w:rsidR="00336DB1" w:rsidRPr="0015514D" w:rsidRDefault="006A4000" w:rsidP="00102F2D">
      <w:pPr>
        <w:pStyle w:val="Numbered-List"/>
        <w:numPr>
          <w:ilvl w:val="0"/>
          <w:numId w:val="30"/>
        </w:numPr>
        <w:rPr>
          <w:rFonts w:eastAsia="Calibri"/>
        </w:rPr>
      </w:pPr>
      <w:r w:rsidRPr="0015514D">
        <w:t>Without prejudice to any warranties or conditions implied by Applicable Law, the Parties represent</w:t>
      </w:r>
      <w:r>
        <w:t xml:space="preserve"> and warrant as at the date of this Grant Agreement and throughout the Grant Period that:</w:t>
      </w:r>
    </w:p>
    <w:p w14:paraId="16218046" w14:textId="0C4769FE" w:rsidR="00336DB1"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Pr>
          <w:color w:val="000000"/>
        </w:rPr>
        <w:lastRenderedPageBreak/>
        <w:t>The Parties are duly organised and existing under the laws of …………………………………………</w:t>
      </w:r>
      <w:r w:rsidR="00A66772">
        <w:rPr>
          <w:color w:val="000000"/>
        </w:rPr>
        <w:t>……</w:t>
      </w:r>
      <w:r>
        <w:rPr>
          <w:color w:val="000000"/>
        </w:rPr>
        <w:t xml:space="preserve"> (</w:t>
      </w:r>
      <w:r>
        <w:rPr>
          <w:i/>
          <w:color w:val="000000"/>
        </w:rPr>
        <w:t>specify the country</w:t>
      </w:r>
      <w:r>
        <w:rPr>
          <w:color w:val="000000"/>
        </w:rPr>
        <w:t>) and have full power and authority to perform their obligations and rights under this Agreement;</w:t>
      </w:r>
    </w:p>
    <w:p w14:paraId="1E42C19E" w14:textId="77777777" w:rsidR="00336DB1"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Pr>
          <w:color w:val="000000"/>
        </w:rPr>
        <w:t>The Parties have the financial capacity to perform their obligations and execute their rights under this Agreement;</w:t>
      </w:r>
    </w:p>
    <w:p w14:paraId="020A891E" w14:textId="62A9504B" w:rsidR="00336DB1"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Pr>
          <w:color w:val="000000"/>
        </w:rPr>
        <w:t>The Parties comply with Applicable Laws in all respect</w:t>
      </w:r>
      <w:r w:rsidR="00EA26B0">
        <w:rPr>
          <w:color w:val="000000"/>
        </w:rPr>
        <w:t>s</w:t>
      </w:r>
      <w:r>
        <w:rPr>
          <w:color w:val="000000"/>
        </w:rPr>
        <w:t>;</w:t>
      </w:r>
    </w:p>
    <w:p w14:paraId="693AF8A5" w14:textId="4C53F53B" w:rsidR="00336DB1"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Pr>
          <w:color w:val="000000"/>
        </w:rPr>
        <w:t>This Agreement constitutes a legal, valid and binding obligation enforceable in accordance with the terms hereof;</w:t>
      </w:r>
    </w:p>
    <w:p w14:paraId="0F971B0C" w14:textId="50853949" w:rsidR="00041F53"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Pr>
          <w:color w:val="000000"/>
        </w:rPr>
        <w:t>There are no actions, suits or legal proceedings pending or, to their knowledge, threatened against them at law or in equity before any court any authority, the outcome of which may result in the default or breach of this Agreement or may result in any impairment of its ability to perform its obligations under this Agreement;</w:t>
      </w:r>
    </w:p>
    <w:p w14:paraId="769F4DD8" w14:textId="30099FA5" w:rsidR="00041F53" w:rsidRPr="00041F53"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sidRPr="00041F53">
        <w:rPr>
          <w:color w:val="000000"/>
        </w:rPr>
        <w:t>That no sums, in cash or kind have been paid or will be paid by or on behalf of the Grant Beneficiary to any person by way of fees, commission or otherwise for securing the Grant or for entering into this Agreement or for influencing or attempting to influence any officer or employee of the Granting Authority;</w:t>
      </w:r>
    </w:p>
    <w:p w14:paraId="6911E445" w14:textId="47623896" w:rsidR="00041F53" w:rsidRPr="00041F53"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sidRPr="00041F53">
        <w:rPr>
          <w:color w:val="000000"/>
        </w:rPr>
        <w:t>That the Parties shall comply with all their obligations set forth in this Agreement;</w:t>
      </w:r>
    </w:p>
    <w:p w14:paraId="1FB6E088" w14:textId="3B4CB66D" w:rsidR="00041F53" w:rsidRPr="00041F53"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sidRPr="00041F53">
        <w:rPr>
          <w:color w:val="000000"/>
        </w:rPr>
        <w:t>That the Parties shall not, except as permitted by this Agreement, assign or subcontract any interest, benefit, right or obligation under this Agreement to</w:t>
      </w:r>
      <w:r w:rsidR="00EA26B0">
        <w:rPr>
          <w:color w:val="000000"/>
        </w:rPr>
        <w:t xml:space="preserve"> a</w:t>
      </w:r>
      <w:r w:rsidRPr="00041F53">
        <w:rPr>
          <w:color w:val="000000"/>
        </w:rPr>
        <w:t xml:space="preserve"> third party without the prior written consent of the other Party;</w:t>
      </w:r>
    </w:p>
    <w:p w14:paraId="7FB63986" w14:textId="164DC89F" w:rsidR="00336DB1" w:rsidRPr="00041F53" w:rsidRDefault="006A4000" w:rsidP="00102F2D">
      <w:pPr>
        <w:numPr>
          <w:ilvl w:val="0"/>
          <w:numId w:val="7"/>
        </w:numPr>
        <w:pBdr>
          <w:top w:val="nil"/>
          <w:left w:val="nil"/>
          <w:bottom w:val="nil"/>
          <w:right w:val="nil"/>
          <w:between w:val="nil"/>
        </w:pBdr>
        <w:spacing w:line="276" w:lineRule="auto"/>
        <w:ind w:left="714" w:hanging="357"/>
        <w:contextualSpacing/>
        <w:jc w:val="both"/>
        <w:rPr>
          <w:color w:val="000000"/>
        </w:rPr>
      </w:pPr>
      <w:r w:rsidRPr="00041F53">
        <w:rPr>
          <w:color w:val="000000"/>
        </w:rPr>
        <w:t>That the Parties shall at all times act in good faith in their dealings with each other under this Agreement and do all things reasonably within their power, which are necessary to give effect to this Agreement;</w:t>
      </w:r>
    </w:p>
    <w:p w14:paraId="0CC9D041" w14:textId="385F6837" w:rsidR="00336DB1" w:rsidRPr="00A66772" w:rsidRDefault="006A4000" w:rsidP="00102F2D">
      <w:pPr>
        <w:numPr>
          <w:ilvl w:val="0"/>
          <w:numId w:val="7"/>
        </w:numPr>
        <w:pBdr>
          <w:top w:val="nil"/>
          <w:left w:val="nil"/>
          <w:bottom w:val="nil"/>
          <w:right w:val="nil"/>
          <w:between w:val="nil"/>
        </w:pBdr>
        <w:spacing w:line="276" w:lineRule="auto"/>
        <w:ind w:left="714" w:hanging="357"/>
        <w:contextualSpacing/>
        <w:jc w:val="both"/>
        <w:rPr>
          <w:rFonts w:eastAsia="Calibri"/>
        </w:rPr>
      </w:pPr>
      <w:r>
        <w:rPr>
          <w:color w:val="000000"/>
        </w:rPr>
        <w:t>…………………………………………</w:t>
      </w:r>
      <w:r w:rsidR="00A66772">
        <w:rPr>
          <w:color w:val="000000"/>
        </w:rPr>
        <w:t>……</w:t>
      </w:r>
      <w:r>
        <w:rPr>
          <w:color w:val="000000"/>
        </w:rPr>
        <w:t xml:space="preserve"> (</w:t>
      </w:r>
      <w:r>
        <w:rPr>
          <w:i/>
          <w:color w:val="000000"/>
        </w:rPr>
        <w:t>Add any additional warranty that may apply</w:t>
      </w:r>
      <w:r>
        <w:rPr>
          <w:color w:val="000000"/>
        </w:rPr>
        <w:t>);</w:t>
      </w:r>
      <w:r w:rsidR="00FF4CF7">
        <w:rPr>
          <w:color w:val="000000"/>
        </w:rPr>
        <w:t xml:space="preserve"> </w:t>
      </w:r>
    </w:p>
    <w:p w14:paraId="51F39092" w14:textId="767C80D3" w:rsidR="00336DB1" w:rsidRDefault="006A4000" w:rsidP="00681446">
      <w:pPr>
        <w:pStyle w:val="BERSCH1Subsection"/>
      </w:pPr>
      <w:bookmarkStart w:id="23" w:name="_Toc65949445"/>
      <w:r>
        <w:t xml:space="preserve">Article </w:t>
      </w:r>
      <w:r w:rsidR="001B13D3">
        <w:t xml:space="preserve">15 </w:t>
      </w:r>
      <w:r>
        <w:t>– Confidentiality</w:t>
      </w:r>
      <w:bookmarkEnd w:id="23"/>
    </w:p>
    <w:p w14:paraId="07FE15BF" w14:textId="4BF3B4D2" w:rsidR="00336DB1" w:rsidRDefault="006A4000" w:rsidP="00102F2D">
      <w:pPr>
        <w:numPr>
          <w:ilvl w:val="0"/>
          <w:numId w:val="16"/>
        </w:numPr>
        <w:pBdr>
          <w:top w:val="nil"/>
          <w:left w:val="nil"/>
          <w:bottom w:val="nil"/>
          <w:right w:val="nil"/>
          <w:between w:val="nil"/>
        </w:pBdr>
        <w:spacing w:line="276" w:lineRule="auto"/>
        <w:jc w:val="both"/>
        <w:rPr>
          <w:color w:val="000000"/>
        </w:rPr>
      </w:pPr>
      <w:r>
        <w:rPr>
          <w:color w:val="000000"/>
        </w:rPr>
        <w:t xml:space="preserve">The Parties shall keep </w:t>
      </w:r>
      <w:r w:rsidR="00041F53">
        <w:rPr>
          <w:color w:val="000000"/>
        </w:rPr>
        <w:t xml:space="preserve">this Agreement and all documents and other information related to the Grant </w:t>
      </w:r>
      <w:r>
        <w:rPr>
          <w:color w:val="000000"/>
        </w:rPr>
        <w:t>as strictly confidential, including</w:t>
      </w:r>
      <w:r w:rsidR="00EA26B0">
        <w:rPr>
          <w:color w:val="000000"/>
        </w:rPr>
        <w:t xml:space="preserve"> the</w:t>
      </w:r>
      <w:r>
        <w:rPr>
          <w:color w:val="000000"/>
        </w:rPr>
        <w:t xml:space="preserve"> financing, design, construction, insurance, operation, maintenance and management of the Project, business plans, studies (“Confidential Information”) belonging to the other Party, and which is supplied to it or that it has access to as a result of this Agreement, and shall not publish or otherwise disclose to any third party, or use the same for any purposes except to perform its obligations under this Agreement without the prior written consent of the disclosing Party. </w:t>
      </w:r>
    </w:p>
    <w:p w14:paraId="3994F8A9" w14:textId="13A09F50" w:rsidR="00336DB1" w:rsidRDefault="006A4000" w:rsidP="00102F2D">
      <w:pPr>
        <w:numPr>
          <w:ilvl w:val="0"/>
          <w:numId w:val="16"/>
        </w:numPr>
        <w:pBdr>
          <w:top w:val="nil"/>
          <w:left w:val="nil"/>
          <w:bottom w:val="nil"/>
          <w:right w:val="nil"/>
          <w:between w:val="nil"/>
        </w:pBdr>
        <w:spacing w:line="276" w:lineRule="auto"/>
        <w:jc w:val="both"/>
        <w:rPr>
          <w:color w:val="000000"/>
        </w:rPr>
      </w:pPr>
      <w:r>
        <w:rPr>
          <w:color w:val="000000"/>
        </w:rPr>
        <w:t xml:space="preserve">Notwithstanding the provisions of Article </w:t>
      </w:r>
      <w:r w:rsidR="001B13D3">
        <w:rPr>
          <w:color w:val="000000"/>
        </w:rPr>
        <w:t xml:space="preserve">15 </w:t>
      </w:r>
      <w:r>
        <w:rPr>
          <w:color w:val="000000"/>
        </w:rPr>
        <w:t>(1), Confidential Information may be disclosed without the other Party’s consent if and to the extent that such Confidential Information:</w:t>
      </w:r>
    </w:p>
    <w:p w14:paraId="23142EAF" w14:textId="77777777" w:rsidR="00336DB1" w:rsidRDefault="006A4000" w:rsidP="00102F2D">
      <w:pPr>
        <w:numPr>
          <w:ilvl w:val="0"/>
          <w:numId w:val="17"/>
        </w:numPr>
        <w:pBdr>
          <w:top w:val="nil"/>
          <w:left w:val="nil"/>
          <w:bottom w:val="nil"/>
          <w:right w:val="nil"/>
          <w:between w:val="nil"/>
        </w:pBdr>
        <w:spacing w:line="276" w:lineRule="auto"/>
        <w:ind w:left="714" w:hanging="357"/>
        <w:contextualSpacing/>
        <w:jc w:val="both"/>
        <w:rPr>
          <w:color w:val="000000"/>
        </w:rPr>
      </w:pPr>
      <w:r>
        <w:rPr>
          <w:color w:val="000000"/>
        </w:rPr>
        <w:t>Is in the public domain at the date of the signing hereof or thereafter, other than through the receiving Party’s or any of its employees’ or agents’ breach of this Agreement;</w:t>
      </w:r>
    </w:p>
    <w:p w14:paraId="584FA765" w14:textId="77777777" w:rsidR="00336DB1" w:rsidRDefault="006A4000" w:rsidP="00102F2D">
      <w:pPr>
        <w:numPr>
          <w:ilvl w:val="0"/>
          <w:numId w:val="17"/>
        </w:numPr>
        <w:pBdr>
          <w:top w:val="nil"/>
          <w:left w:val="nil"/>
          <w:bottom w:val="nil"/>
          <w:right w:val="nil"/>
          <w:between w:val="nil"/>
        </w:pBdr>
        <w:spacing w:line="276" w:lineRule="auto"/>
        <w:ind w:left="714" w:hanging="357"/>
        <w:contextualSpacing/>
        <w:jc w:val="both"/>
        <w:rPr>
          <w:color w:val="000000"/>
        </w:rPr>
      </w:pPr>
      <w:r>
        <w:rPr>
          <w:color w:val="000000"/>
        </w:rPr>
        <w:t>Was readily available to the receiving Party on a non-confidential basis prior to its disclosure to the receiving Party; or was already lawfully in the receiving Party’s possession on a non-confidential basis at the date of signing hereof;</w:t>
      </w:r>
    </w:p>
    <w:p w14:paraId="02D5B3E6" w14:textId="77777777" w:rsidR="00336DB1" w:rsidRDefault="006A4000" w:rsidP="00102F2D">
      <w:pPr>
        <w:numPr>
          <w:ilvl w:val="0"/>
          <w:numId w:val="17"/>
        </w:numPr>
        <w:pBdr>
          <w:top w:val="nil"/>
          <w:left w:val="nil"/>
          <w:bottom w:val="nil"/>
          <w:right w:val="nil"/>
          <w:between w:val="nil"/>
        </w:pBdr>
        <w:spacing w:line="276" w:lineRule="auto"/>
        <w:ind w:left="714" w:hanging="357"/>
        <w:contextualSpacing/>
        <w:jc w:val="both"/>
        <w:rPr>
          <w:color w:val="000000"/>
        </w:rPr>
      </w:pPr>
      <w:r>
        <w:rPr>
          <w:color w:val="000000"/>
        </w:rPr>
        <w:t>Is communicated to any government agency, court of law or other statutory or governmental body provided such disclosure is required to be made pursuant to provisions of Applicable Laws from such government agency, court, statutory or governmental body;</w:t>
      </w:r>
    </w:p>
    <w:p w14:paraId="5B6328BD" w14:textId="140C8E2E" w:rsidR="00336DB1" w:rsidRDefault="006A4000" w:rsidP="00102F2D">
      <w:pPr>
        <w:numPr>
          <w:ilvl w:val="0"/>
          <w:numId w:val="17"/>
        </w:numPr>
        <w:pBdr>
          <w:top w:val="nil"/>
          <w:left w:val="nil"/>
          <w:bottom w:val="nil"/>
          <w:right w:val="nil"/>
          <w:between w:val="nil"/>
        </w:pBdr>
        <w:spacing w:line="276" w:lineRule="auto"/>
        <w:ind w:left="714" w:hanging="357"/>
        <w:contextualSpacing/>
        <w:jc w:val="both"/>
        <w:rPr>
          <w:color w:val="000000"/>
        </w:rPr>
      </w:pPr>
      <w:r>
        <w:rPr>
          <w:color w:val="000000"/>
        </w:rPr>
        <w:t xml:space="preserve">Is required to be communicated to a Party’s affiliates, employees, consultants, agents, subcontractors or staff in connection with the performance of this Agreement, provided that such affiliate, employee, consultant, agent, subcontractor or staff agrees to be bound by </w:t>
      </w:r>
      <w:r>
        <w:rPr>
          <w:color w:val="000000"/>
        </w:rPr>
        <w:lastRenderedPageBreak/>
        <w:t>confidentiality obligations with respect to such Confidential information which are not inferior to obligations contained in this Article;</w:t>
      </w:r>
    </w:p>
    <w:p w14:paraId="061EBE9F" w14:textId="77777777" w:rsidR="00336DB1" w:rsidRDefault="006A4000" w:rsidP="00102F2D">
      <w:pPr>
        <w:numPr>
          <w:ilvl w:val="0"/>
          <w:numId w:val="17"/>
        </w:numPr>
        <w:pBdr>
          <w:top w:val="nil"/>
          <w:left w:val="nil"/>
          <w:bottom w:val="nil"/>
          <w:right w:val="nil"/>
          <w:between w:val="nil"/>
        </w:pBdr>
        <w:spacing w:line="276" w:lineRule="auto"/>
        <w:ind w:left="714" w:hanging="357"/>
        <w:contextualSpacing/>
        <w:jc w:val="both"/>
        <w:rPr>
          <w:color w:val="000000"/>
        </w:rPr>
      </w:pPr>
      <w:r>
        <w:rPr>
          <w:color w:val="000000"/>
        </w:rPr>
        <w:t>Is required to be communicated to any lenders or prospective lenders or their professional advisers provided that such lenders or professional advisers agree to be bound by confidentiality obligations with respect to such Confidential Information which are not inferior to obligations contained in this Agreement;</w:t>
      </w:r>
    </w:p>
    <w:p w14:paraId="648389B7" w14:textId="2C43E796" w:rsidR="00336DB1" w:rsidRDefault="006A4000" w:rsidP="00102F2D">
      <w:pPr>
        <w:numPr>
          <w:ilvl w:val="0"/>
          <w:numId w:val="17"/>
        </w:numPr>
        <w:pBdr>
          <w:top w:val="nil"/>
          <w:left w:val="nil"/>
          <w:bottom w:val="nil"/>
          <w:right w:val="nil"/>
          <w:between w:val="nil"/>
        </w:pBdr>
        <w:spacing w:line="276" w:lineRule="auto"/>
        <w:ind w:left="714" w:hanging="357"/>
        <w:contextualSpacing/>
        <w:jc w:val="both"/>
        <w:rPr>
          <w:color w:val="000000"/>
        </w:rPr>
      </w:pPr>
      <w:r>
        <w:rPr>
          <w:color w:val="000000"/>
        </w:rPr>
        <w:t>Becomes available to</w:t>
      </w:r>
      <w:r w:rsidR="00EA26B0">
        <w:rPr>
          <w:color w:val="000000"/>
        </w:rPr>
        <w:t xml:space="preserve"> the</w:t>
      </w:r>
      <w:r>
        <w:rPr>
          <w:color w:val="000000"/>
        </w:rPr>
        <w:t xml:space="preserve"> receiving Party on a non-confidential basis from a source other than the disclosing Party, provided such source is not itself bound by any confidentiality agreement with the disclosing Party; or</w:t>
      </w:r>
    </w:p>
    <w:p w14:paraId="3D5AEC43" w14:textId="6A964F9A" w:rsidR="00336DB1" w:rsidRPr="007F73C5" w:rsidRDefault="006A4000" w:rsidP="00102F2D">
      <w:pPr>
        <w:numPr>
          <w:ilvl w:val="0"/>
          <w:numId w:val="17"/>
        </w:numPr>
        <w:pBdr>
          <w:top w:val="nil"/>
          <w:left w:val="nil"/>
          <w:bottom w:val="nil"/>
          <w:right w:val="nil"/>
          <w:between w:val="nil"/>
        </w:pBdr>
        <w:spacing w:line="276" w:lineRule="auto"/>
        <w:ind w:left="714" w:hanging="357"/>
        <w:contextualSpacing/>
        <w:jc w:val="both"/>
        <w:rPr>
          <w:color w:val="000000"/>
        </w:rPr>
      </w:pPr>
      <w:r>
        <w:rPr>
          <w:color w:val="000000"/>
        </w:rPr>
        <w:t>Is disclosed for the purpose of any arbitration or the enforcement of rights and obligations under this Agreement.</w:t>
      </w:r>
    </w:p>
    <w:p w14:paraId="78B3F1A1" w14:textId="08D7A21D" w:rsidR="001C69C3" w:rsidRPr="00616FCA" w:rsidRDefault="006A4000" w:rsidP="00681446">
      <w:pPr>
        <w:pStyle w:val="BERSCH1Subsection"/>
      </w:pPr>
      <w:bookmarkStart w:id="24" w:name="_Toc65949446"/>
      <w:r>
        <w:t xml:space="preserve">Article </w:t>
      </w:r>
      <w:r w:rsidR="00EA38F0">
        <w:t xml:space="preserve">16 </w:t>
      </w:r>
      <w:r>
        <w:t>– Notices</w:t>
      </w:r>
      <w:bookmarkEnd w:id="24"/>
    </w:p>
    <w:p w14:paraId="434F1BF1" w14:textId="216C7417" w:rsidR="00336DB1" w:rsidRDefault="006A4000" w:rsidP="00102F2D">
      <w:pPr>
        <w:numPr>
          <w:ilvl w:val="0"/>
          <w:numId w:val="20"/>
        </w:numPr>
        <w:pBdr>
          <w:top w:val="nil"/>
          <w:left w:val="nil"/>
          <w:bottom w:val="nil"/>
          <w:right w:val="nil"/>
          <w:between w:val="nil"/>
        </w:pBdr>
        <w:spacing w:line="276" w:lineRule="auto"/>
        <w:jc w:val="both"/>
        <w:rPr>
          <w:color w:val="000000"/>
        </w:rPr>
      </w:pPr>
      <w:r>
        <w:rPr>
          <w:color w:val="000000"/>
        </w:rPr>
        <w:t xml:space="preserve">Under the </w:t>
      </w:r>
      <w:r w:rsidR="00506472">
        <w:rPr>
          <w:color w:val="000000"/>
        </w:rPr>
        <w:t>RBF Grant</w:t>
      </w:r>
      <w:r>
        <w:rPr>
          <w:color w:val="000000"/>
        </w:rPr>
        <w:t xml:space="preserve"> Agreement, any Written Notice, including any notification, request or demand made by one Party to be given to the other shall be made in writing and shall be transmitted by </w:t>
      </w:r>
      <w:r w:rsidR="005D79BD">
        <w:rPr>
          <w:color w:val="000000"/>
        </w:rPr>
        <w:t>…………</w:t>
      </w:r>
      <w:r w:rsidR="0051505B">
        <w:rPr>
          <w:color w:val="000000"/>
        </w:rPr>
        <w:t xml:space="preserve"> </w:t>
      </w:r>
      <w:r w:rsidR="005D79BD" w:rsidRPr="00616FCA">
        <w:rPr>
          <w:i/>
          <w:iCs/>
          <w:color w:val="000000"/>
        </w:rPr>
        <w:t xml:space="preserve">(specify </w:t>
      </w:r>
      <w:r w:rsidRPr="00616FCA">
        <w:rPr>
          <w:i/>
          <w:iCs/>
          <w:color w:val="000000"/>
        </w:rPr>
        <w:t>hand, by mail or e-mail</w:t>
      </w:r>
      <w:r w:rsidR="005D79BD">
        <w:rPr>
          <w:i/>
          <w:iCs/>
          <w:color w:val="000000"/>
        </w:rPr>
        <w:t>)</w:t>
      </w:r>
      <w:r>
        <w:rPr>
          <w:color w:val="000000"/>
        </w:rPr>
        <w:t>.</w:t>
      </w:r>
    </w:p>
    <w:p w14:paraId="4CEFD706" w14:textId="77777777" w:rsidR="00336DB1" w:rsidRDefault="006A4000" w:rsidP="00102F2D">
      <w:pPr>
        <w:numPr>
          <w:ilvl w:val="0"/>
          <w:numId w:val="20"/>
        </w:numPr>
        <w:pBdr>
          <w:top w:val="nil"/>
          <w:left w:val="nil"/>
          <w:bottom w:val="nil"/>
          <w:right w:val="nil"/>
          <w:between w:val="nil"/>
        </w:pBdr>
        <w:spacing w:line="276" w:lineRule="auto"/>
        <w:ind w:left="357" w:hanging="357"/>
        <w:contextualSpacing/>
        <w:jc w:val="both"/>
        <w:rPr>
          <w:color w:val="000000"/>
        </w:rPr>
      </w:pPr>
      <w:r>
        <w:rPr>
          <w:color w:val="000000"/>
        </w:rPr>
        <w:t xml:space="preserve">The notices shall be delivered as follow: </w:t>
      </w:r>
    </w:p>
    <w:p w14:paraId="2818DF4B" w14:textId="5F9F798F" w:rsidR="00336DB1" w:rsidRDefault="006A4000">
      <w:pPr>
        <w:pBdr>
          <w:top w:val="nil"/>
          <w:left w:val="nil"/>
          <w:bottom w:val="nil"/>
          <w:right w:val="nil"/>
          <w:between w:val="nil"/>
        </w:pBdr>
        <w:spacing w:line="276" w:lineRule="auto"/>
        <w:ind w:left="720"/>
        <w:jc w:val="both"/>
        <w:rPr>
          <w:color w:val="000000"/>
        </w:rPr>
      </w:pPr>
      <w:r>
        <w:rPr>
          <w:color w:val="000000"/>
        </w:rPr>
        <w:t>To the Granting Authority: ………………………………………</w:t>
      </w:r>
      <w:r w:rsidR="00A66772">
        <w:rPr>
          <w:color w:val="000000"/>
        </w:rPr>
        <w:t>…</w:t>
      </w:r>
      <w:r>
        <w:rPr>
          <w:color w:val="000000"/>
        </w:rPr>
        <w:t xml:space="preserve"> (</w:t>
      </w:r>
      <w:r>
        <w:rPr>
          <w:i/>
          <w:color w:val="000000"/>
        </w:rPr>
        <w:t>specify the Granting Authority contact details</w:t>
      </w:r>
      <w:r>
        <w:rPr>
          <w:color w:val="000000"/>
        </w:rPr>
        <w:t>);</w:t>
      </w:r>
    </w:p>
    <w:p w14:paraId="5D3AF91D" w14:textId="29BBA91E" w:rsidR="00336DB1" w:rsidRDefault="006A4000">
      <w:pPr>
        <w:pBdr>
          <w:top w:val="nil"/>
          <w:left w:val="nil"/>
          <w:bottom w:val="nil"/>
          <w:right w:val="nil"/>
          <w:between w:val="nil"/>
        </w:pBdr>
        <w:spacing w:line="276" w:lineRule="auto"/>
        <w:ind w:left="720"/>
        <w:jc w:val="both"/>
        <w:rPr>
          <w:color w:val="000000"/>
        </w:rPr>
      </w:pPr>
      <w:r>
        <w:rPr>
          <w:color w:val="000000"/>
        </w:rPr>
        <w:t>To the Grant Beneficiary: ………………………………………</w:t>
      </w:r>
      <w:r w:rsidR="00A66772">
        <w:rPr>
          <w:color w:val="000000"/>
        </w:rPr>
        <w:t>…</w:t>
      </w:r>
      <w:r>
        <w:rPr>
          <w:color w:val="000000"/>
        </w:rPr>
        <w:t xml:space="preserve"> (</w:t>
      </w:r>
      <w:r>
        <w:rPr>
          <w:i/>
          <w:color w:val="000000"/>
        </w:rPr>
        <w:t>specify the Project Developer contact details</w:t>
      </w:r>
      <w:r>
        <w:rPr>
          <w:color w:val="000000"/>
        </w:rPr>
        <w:t>).</w:t>
      </w:r>
    </w:p>
    <w:p w14:paraId="3A73C891" w14:textId="77777777" w:rsidR="00336DB1" w:rsidRDefault="006A4000" w:rsidP="00102F2D">
      <w:pPr>
        <w:numPr>
          <w:ilvl w:val="0"/>
          <w:numId w:val="20"/>
        </w:numPr>
        <w:pBdr>
          <w:top w:val="nil"/>
          <w:left w:val="nil"/>
          <w:bottom w:val="nil"/>
          <w:right w:val="nil"/>
          <w:between w:val="nil"/>
        </w:pBdr>
        <w:spacing w:line="276" w:lineRule="auto"/>
        <w:jc w:val="both"/>
        <w:rPr>
          <w:color w:val="000000"/>
        </w:rPr>
      </w:pPr>
      <w:r>
        <w:rPr>
          <w:color w:val="000000"/>
        </w:rPr>
        <w:t>All notifications shall be deemed to have been received on the date of their delivery to the address if delivered by hand or courier, on return receipt requested if delivered by certified mail, and on automated delivery receipt or confirmation of receipt from relevant server if sent by email.</w:t>
      </w:r>
    </w:p>
    <w:p w14:paraId="06E24642" w14:textId="5F6CB4B4" w:rsidR="00336DB1" w:rsidRDefault="006A4000" w:rsidP="00102F2D">
      <w:pPr>
        <w:numPr>
          <w:ilvl w:val="0"/>
          <w:numId w:val="20"/>
        </w:numPr>
        <w:pBdr>
          <w:top w:val="nil"/>
          <w:left w:val="nil"/>
          <w:bottom w:val="nil"/>
          <w:right w:val="nil"/>
          <w:between w:val="nil"/>
        </w:pBdr>
        <w:spacing w:line="276" w:lineRule="auto"/>
        <w:jc w:val="both"/>
        <w:rPr>
          <w:color w:val="000000"/>
        </w:rPr>
      </w:pPr>
      <w:r>
        <w:rPr>
          <w:color w:val="000000"/>
        </w:rPr>
        <w:t xml:space="preserve">If a Party changes its notice details set out above, it shall provide the other </w:t>
      </w:r>
      <w:r w:rsidR="00EA26B0">
        <w:rPr>
          <w:color w:val="000000"/>
        </w:rPr>
        <w:t xml:space="preserve">Party </w:t>
      </w:r>
      <w:r>
        <w:rPr>
          <w:color w:val="000000"/>
        </w:rPr>
        <w:t>with prompt notice of any such changes.</w:t>
      </w:r>
    </w:p>
    <w:p w14:paraId="31AE14D0" w14:textId="77777777" w:rsidR="00336DB1" w:rsidRDefault="00336DB1">
      <w:pPr>
        <w:pBdr>
          <w:top w:val="nil"/>
          <w:left w:val="nil"/>
          <w:bottom w:val="nil"/>
          <w:right w:val="nil"/>
          <w:between w:val="nil"/>
        </w:pBdr>
        <w:spacing w:after="200" w:line="276" w:lineRule="auto"/>
        <w:ind w:left="360"/>
        <w:jc w:val="both"/>
        <w:rPr>
          <w:color w:val="000000"/>
        </w:rPr>
      </w:pPr>
    </w:p>
    <w:p w14:paraId="7E614A4C" w14:textId="77777777" w:rsidR="00336DB1" w:rsidRDefault="006A4000" w:rsidP="0015514D">
      <w:pPr>
        <w:pStyle w:val="berschrift1"/>
      </w:pPr>
      <w:bookmarkStart w:id="25" w:name="_Toc65949447"/>
      <w:r>
        <w:t>TERMINATION AND FORCE MAJEURE</w:t>
      </w:r>
      <w:bookmarkEnd w:id="25"/>
    </w:p>
    <w:p w14:paraId="558E3095" w14:textId="5372DDD8" w:rsidR="00336DB1" w:rsidRDefault="006A4000" w:rsidP="00681446">
      <w:pPr>
        <w:pStyle w:val="BERSCH1Subsection"/>
      </w:pPr>
      <w:bookmarkStart w:id="26" w:name="_Toc65949448"/>
      <w:r>
        <w:t xml:space="preserve">Article </w:t>
      </w:r>
      <w:r w:rsidR="00EA38F0">
        <w:t xml:space="preserve">17 </w:t>
      </w:r>
      <w:r>
        <w:t>– Termination</w:t>
      </w:r>
      <w:bookmarkEnd w:id="26"/>
    </w:p>
    <w:p w14:paraId="4AEAA4DC" w14:textId="77777777" w:rsidR="00336DB1" w:rsidRDefault="006A4000" w:rsidP="00102F2D">
      <w:pPr>
        <w:numPr>
          <w:ilvl w:val="0"/>
          <w:numId w:val="22"/>
        </w:numPr>
        <w:pBdr>
          <w:top w:val="nil"/>
          <w:left w:val="nil"/>
          <w:bottom w:val="nil"/>
          <w:right w:val="nil"/>
          <w:between w:val="nil"/>
        </w:pBdr>
        <w:spacing w:line="276" w:lineRule="auto"/>
        <w:jc w:val="both"/>
        <w:rPr>
          <w:color w:val="000000"/>
          <w:u w:val="single"/>
        </w:rPr>
      </w:pPr>
      <w:r>
        <w:rPr>
          <w:color w:val="000000"/>
          <w:u w:val="single"/>
        </w:rPr>
        <w:t>Termination</w:t>
      </w:r>
    </w:p>
    <w:p w14:paraId="26C378DF" w14:textId="685D441D" w:rsidR="00336DB1" w:rsidRDefault="006A4000" w:rsidP="00102F2D">
      <w:pPr>
        <w:numPr>
          <w:ilvl w:val="0"/>
          <w:numId w:val="15"/>
        </w:numPr>
        <w:pBdr>
          <w:top w:val="nil"/>
          <w:left w:val="nil"/>
          <w:bottom w:val="nil"/>
          <w:right w:val="nil"/>
          <w:between w:val="nil"/>
        </w:pBdr>
        <w:spacing w:line="276" w:lineRule="auto"/>
        <w:jc w:val="both"/>
        <w:rPr>
          <w:color w:val="000000"/>
        </w:rPr>
      </w:pPr>
      <w:r>
        <w:rPr>
          <w:color w:val="000000"/>
        </w:rPr>
        <w:t>Unless extended as per Article 3 (2), this Agreement shall terminate upon the Expiry Date as mentioned under Article 3 (1)</w:t>
      </w:r>
      <w:r w:rsidR="00EA26B0">
        <w:rPr>
          <w:color w:val="000000"/>
        </w:rPr>
        <w:t>.</w:t>
      </w:r>
    </w:p>
    <w:p w14:paraId="1CD4C778" w14:textId="6B1BF181" w:rsidR="006C2924" w:rsidRPr="007F73C5" w:rsidRDefault="006C2924" w:rsidP="00102F2D">
      <w:pPr>
        <w:numPr>
          <w:ilvl w:val="0"/>
          <w:numId w:val="22"/>
        </w:numPr>
        <w:pBdr>
          <w:top w:val="nil"/>
          <w:left w:val="nil"/>
          <w:bottom w:val="nil"/>
          <w:right w:val="nil"/>
          <w:between w:val="nil"/>
        </w:pBdr>
        <w:spacing w:line="276" w:lineRule="auto"/>
        <w:jc w:val="both"/>
        <w:rPr>
          <w:color w:val="000000"/>
          <w:u w:val="single"/>
        </w:rPr>
      </w:pPr>
      <w:r>
        <w:rPr>
          <w:color w:val="000000"/>
          <w:u w:val="single"/>
        </w:rPr>
        <w:t>Extraordinary Termination</w:t>
      </w:r>
    </w:p>
    <w:p w14:paraId="309F306B" w14:textId="36F4AA19" w:rsidR="006C2924" w:rsidRPr="007F73C5" w:rsidRDefault="006C2924" w:rsidP="00102F2D">
      <w:pPr>
        <w:numPr>
          <w:ilvl w:val="0"/>
          <w:numId w:val="26"/>
        </w:numPr>
        <w:pBdr>
          <w:top w:val="nil"/>
          <w:left w:val="nil"/>
          <w:bottom w:val="nil"/>
          <w:right w:val="nil"/>
          <w:between w:val="nil"/>
        </w:pBdr>
        <w:spacing w:line="276" w:lineRule="auto"/>
        <w:jc w:val="both"/>
      </w:pPr>
      <w:r w:rsidRPr="007F73C5">
        <w:t>In the event where one of the Parties is in material breach of its obligations, including failure to fulfil the Conditions Precedent within the times specified or failure to disburse the Grant within the specified time period, which affects the performance of this Agreement, and fails to remedy such breach within ………………………………………</w:t>
      </w:r>
      <w:r w:rsidR="00A66772">
        <w:t>…</w:t>
      </w:r>
      <w:r w:rsidRPr="007F73C5">
        <w:rPr>
          <w:rStyle w:val="ITALICkindlystate"/>
        </w:rPr>
        <w:t xml:space="preserve"> (number of days) </w:t>
      </w:r>
      <w:r w:rsidRPr="007F73C5">
        <w:t xml:space="preserve">days from the receipt of a Written Notice of such failure, or fails to execute the directions issued under the Dispute Resolution and Arbitration process under Article 19 within such aforementioned period, </w:t>
      </w:r>
      <w:r w:rsidRPr="007F73C5">
        <w:lastRenderedPageBreak/>
        <w:t>the other Party shall be entitled to terminate this Agreement by serving a Written Notice of termination upon the Party in breach, and the termination shall become effective after ………</w:t>
      </w:r>
      <w:r w:rsidR="00A66772">
        <w:t>…</w:t>
      </w:r>
      <w:r w:rsidRPr="007F73C5">
        <w:rPr>
          <w:rStyle w:val="ITALICkindlystate"/>
        </w:rPr>
        <w:t xml:space="preserve"> (Specify no. of days)</w:t>
      </w:r>
      <w:r w:rsidRPr="007F73C5">
        <w:t xml:space="preserve"> from the receipt of the Written Notice. Either Party may also terminate this Agreement before the Expiry Date in the event of Force Majeure in accordance with Article 18.</w:t>
      </w:r>
    </w:p>
    <w:p w14:paraId="0A6303AE" w14:textId="77777777" w:rsidR="00336DB1" w:rsidRPr="00EA38F0" w:rsidRDefault="006A4000" w:rsidP="00102F2D">
      <w:pPr>
        <w:numPr>
          <w:ilvl w:val="0"/>
          <w:numId w:val="22"/>
        </w:numPr>
        <w:pBdr>
          <w:top w:val="nil"/>
          <w:left w:val="nil"/>
          <w:bottom w:val="nil"/>
          <w:right w:val="nil"/>
          <w:between w:val="nil"/>
        </w:pBdr>
        <w:spacing w:line="276" w:lineRule="auto"/>
        <w:jc w:val="both"/>
        <w:rPr>
          <w:color w:val="000000"/>
          <w:u w:val="single"/>
        </w:rPr>
      </w:pPr>
      <w:r w:rsidRPr="00EA38F0">
        <w:rPr>
          <w:color w:val="000000"/>
          <w:u w:val="single"/>
        </w:rPr>
        <w:t xml:space="preserve">Consequence of termination: </w:t>
      </w:r>
    </w:p>
    <w:p w14:paraId="1390CFAE" w14:textId="072615E9" w:rsidR="00336DB1" w:rsidRDefault="006A4000" w:rsidP="00102F2D">
      <w:pPr>
        <w:numPr>
          <w:ilvl w:val="0"/>
          <w:numId w:val="18"/>
        </w:numPr>
        <w:pBdr>
          <w:top w:val="nil"/>
          <w:left w:val="nil"/>
          <w:bottom w:val="nil"/>
          <w:right w:val="nil"/>
          <w:between w:val="nil"/>
        </w:pBdr>
        <w:spacing w:afterLines="120" w:after="288" w:line="276" w:lineRule="auto"/>
        <w:contextualSpacing/>
        <w:jc w:val="both"/>
        <w:rPr>
          <w:color w:val="000000"/>
        </w:rPr>
      </w:pPr>
      <w:r>
        <w:rPr>
          <w:color w:val="000000"/>
        </w:rPr>
        <w:t xml:space="preserve">Prior to the anticipated termination of the Agreement, the Parties shall meet and agree </w:t>
      </w:r>
      <w:r w:rsidR="00EA38F0">
        <w:rPr>
          <w:color w:val="000000"/>
        </w:rPr>
        <w:t xml:space="preserve">in writing </w:t>
      </w:r>
      <w:r>
        <w:rPr>
          <w:color w:val="000000"/>
        </w:rPr>
        <w:t xml:space="preserve">on detailed procedures for the termination process to be followed. </w:t>
      </w:r>
    </w:p>
    <w:p w14:paraId="357BF2CB" w14:textId="340C4AA1" w:rsidR="00336DB1" w:rsidRDefault="006A4000" w:rsidP="00102F2D">
      <w:pPr>
        <w:numPr>
          <w:ilvl w:val="0"/>
          <w:numId w:val="18"/>
        </w:numPr>
        <w:pBdr>
          <w:top w:val="nil"/>
          <w:left w:val="nil"/>
          <w:bottom w:val="nil"/>
          <w:right w:val="nil"/>
          <w:between w:val="nil"/>
        </w:pBdr>
        <w:spacing w:afterLines="120" w:after="288" w:line="276" w:lineRule="auto"/>
        <w:contextualSpacing/>
        <w:jc w:val="both"/>
        <w:rPr>
          <w:color w:val="000000"/>
        </w:rPr>
      </w:pPr>
      <w:r>
        <w:rPr>
          <w:color w:val="000000"/>
        </w:rPr>
        <w:t>Upon termination of this Agreement due to breach of any terms of this Agreement by the Grant Beneficiary,</w:t>
      </w:r>
      <w:r w:rsidR="00EA38F0">
        <w:rPr>
          <w:color w:val="000000"/>
        </w:rPr>
        <w:t xml:space="preserve"> the</w:t>
      </w:r>
      <w:r>
        <w:rPr>
          <w:color w:val="000000"/>
        </w:rPr>
        <w:t xml:space="preserve"> Granting Authority shall have the right to apply any </w:t>
      </w:r>
      <w:r w:rsidR="00EA26B0">
        <w:rPr>
          <w:color w:val="000000"/>
        </w:rPr>
        <w:t>E</w:t>
      </w:r>
      <w:r>
        <w:rPr>
          <w:color w:val="000000"/>
        </w:rPr>
        <w:t xml:space="preserve">armarked </w:t>
      </w:r>
      <w:r w:rsidR="00EA26B0">
        <w:rPr>
          <w:color w:val="000000"/>
        </w:rPr>
        <w:t>F</w:t>
      </w:r>
      <w:r>
        <w:rPr>
          <w:color w:val="000000"/>
        </w:rPr>
        <w:t>und</w:t>
      </w:r>
      <w:r w:rsidR="00EA26B0">
        <w:rPr>
          <w:color w:val="000000"/>
        </w:rPr>
        <w:t>ing</w:t>
      </w:r>
      <w:r>
        <w:rPr>
          <w:color w:val="000000"/>
        </w:rPr>
        <w:t xml:space="preserve"> for the Project to any other eligible project. </w:t>
      </w:r>
    </w:p>
    <w:p w14:paraId="74847A1E" w14:textId="4AADFD2F" w:rsidR="00336DB1" w:rsidRDefault="006A4000" w:rsidP="00681446">
      <w:pPr>
        <w:pStyle w:val="BERSCH1Subsection"/>
      </w:pPr>
      <w:bookmarkStart w:id="27" w:name="_Toc65949449"/>
      <w:r>
        <w:t xml:space="preserve">Article </w:t>
      </w:r>
      <w:r w:rsidR="00EA38F0">
        <w:t xml:space="preserve">18 </w:t>
      </w:r>
      <w:r>
        <w:t>– Force Majeure</w:t>
      </w:r>
      <w:bookmarkEnd w:id="27"/>
    </w:p>
    <w:p w14:paraId="58367162" w14:textId="04B91D88" w:rsidR="00336DB1" w:rsidRPr="007F73C5" w:rsidRDefault="006A4000" w:rsidP="00102F2D">
      <w:pPr>
        <w:numPr>
          <w:ilvl w:val="0"/>
          <w:numId w:val="11"/>
        </w:numPr>
        <w:pBdr>
          <w:top w:val="nil"/>
          <w:left w:val="nil"/>
          <w:bottom w:val="nil"/>
          <w:right w:val="nil"/>
          <w:between w:val="nil"/>
        </w:pBdr>
        <w:spacing w:line="276" w:lineRule="auto"/>
        <w:jc w:val="both"/>
      </w:pPr>
      <w:r w:rsidRPr="007F73C5">
        <w:t xml:space="preserve">On the occurrence of </w:t>
      </w:r>
      <w:r w:rsidR="00EA38F0" w:rsidRPr="007F73C5">
        <w:t xml:space="preserve">a </w:t>
      </w:r>
      <w:r w:rsidRPr="007F73C5">
        <w:t>Force Majeure Event, the affected Party shall immediately give notice to the other Party of the circumstances, events or conditions, within a period of …………………………………………</w:t>
      </w:r>
      <w:r w:rsidR="00A66772">
        <w:t>…</w:t>
      </w:r>
      <w:r w:rsidR="00FF4CF7" w:rsidRPr="007F73C5">
        <w:t xml:space="preserve"> </w:t>
      </w:r>
      <w:r w:rsidRPr="007F73C5">
        <w:rPr>
          <w:rStyle w:val="ITALICkindlystate"/>
        </w:rPr>
        <w:t>(specify number of days</w:t>
      </w:r>
      <w:r w:rsidRPr="007F73C5">
        <w:t>) days following the occurrence of the event.</w:t>
      </w:r>
    </w:p>
    <w:p w14:paraId="3BA89B50" w14:textId="77777777" w:rsidR="00336DB1" w:rsidRDefault="006A4000" w:rsidP="00102F2D">
      <w:pPr>
        <w:numPr>
          <w:ilvl w:val="0"/>
          <w:numId w:val="11"/>
        </w:numPr>
        <w:pBdr>
          <w:top w:val="nil"/>
          <w:left w:val="nil"/>
          <w:bottom w:val="nil"/>
          <w:right w:val="nil"/>
          <w:between w:val="nil"/>
        </w:pBdr>
        <w:spacing w:line="276" w:lineRule="auto"/>
        <w:jc w:val="both"/>
        <w:rPr>
          <w:color w:val="000000"/>
        </w:rPr>
      </w:pPr>
      <w:r>
        <w:rPr>
          <w:color w:val="000000"/>
        </w:rPr>
        <w:t>The Party affected by a Force Majeure Event shall make all reasonable efforts to reduce and mitigate the effects occasioned by the Force Majeure Event on the provided Services and the performance of this Agreement, and the Parties shall together take all necessary measures to carry on their obligations under this Agreement and limit the consequences of the Force Majeure Event.</w:t>
      </w:r>
    </w:p>
    <w:p w14:paraId="4E5B1651" w14:textId="77777777" w:rsidR="00336DB1" w:rsidRDefault="006A4000" w:rsidP="00102F2D">
      <w:pPr>
        <w:numPr>
          <w:ilvl w:val="0"/>
          <w:numId w:val="11"/>
        </w:numPr>
        <w:pBdr>
          <w:top w:val="nil"/>
          <w:left w:val="nil"/>
          <w:bottom w:val="nil"/>
          <w:right w:val="nil"/>
          <w:between w:val="nil"/>
        </w:pBdr>
        <w:spacing w:line="276" w:lineRule="auto"/>
        <w:jc w:val="both"/>
        <w:rPr>
          <w:color w:val="000000"/>
        </w:rPr>
      </w:pPr>
      <w:r>
        <w:rPr>
          <w:color w:val="000000"/>
        </w:rPr>
        <w:t>Notwithstanding the aforementioned, in the event of inability to fulfil its obligations due to the Force Majeure Event, the affected Party shall not be liable for any delay or failure in performing its obligations due to a Force Majeure Event for the duration of such Force Majeure Event.</w:t>
      </w:r>
    </w:p>
    <w:p w14:paraId="64FA10FB" w14:textId="6E6F48AE" w:rsidR="00681446" w:rsidRPr="001E4C92" w:rsidRDefault="006A4000" w:rsidP="00102F2D">
      <w:pPr>
        <w:numPr>
          <w:ilvl w:val="0"/>
          <w:numId w:val="11"/>
        </w:numPr>
        <w:pBdr>
          <w:top w:val="nil"/>
          <w:left w:val="nil"/>
          <w:bottom w:val="nil"/>
          <w:right w:val="nil"/>
          <w:between w:val="nil"/>
        </w:pBdr>
        <w:spacing w:line="276" w:lineRule="auto"/>
        <w:jc w:val="both"/>
        <w:rPr>
          <w:color w:val="000000"/>
        </w:rPr>
      </w:pPr>
      <w:r w:rsidRPr="001E4C92">
        <w:rPr>
          <w:color w:val="000000"/>
        </w:rPr>
        <w:t>If the Force Majeure Event persists for a period of…………………………………………</w:t>
      </w:r>
      <w:r w:rsidR="00A66772">
        <w:rPr>
          <w:color w:val="000000"/>
        </w:rPr>
        <w:t>…</w:t>
      </w:r>
      <w:r w:rsidR="00FF4CF7" w:rsidRPr="001E4C92">
        <w:rPr>
          <w:color w:val="000000"/>
        </w:rPr>
        <w:t xml:space="preserve"> </w:t>
      </w:r>
      <w:r w:rsidRPr="001E4C92">
        <w:rPr>
          <w:rStyle w:val="ITALICkindlystate"/>
        </w:rPr>
        <w:t xml:space="preserve">(specify number of days) </w:t>
      </w:r>
      <w:r w:rsidRPr="001E4C92">
        <w:rPr>
          <w:color w:val="000000"/>
        </w:rPr>
        <w:t>days from the occurrence of such Force Majeure Event, either Party shall be entitled to terminate this Agreement by serving a Written Notice to the other Party, and such termination shall become effective …………………………………………</w:t>
      </w:r>
      <w:r w:rsidR="00A66772">
        <w:rPr>
          <w:color w:val="000000"/>
        </w:rPr>
        <w:t>…</w:t>
      </w:r>
      <w:r w:rsidR="00FF4CF7" w:rsidRPr="001E4C92">
        <w:rPr>
          <w:color w:val="000000"/>
        </w:rPr>
        <w:t xml:space="preserve"> </w:t>
      </w:r>
      <w:r w:rsidRPr="001E4C92">
        <w:rPr>
          <w:rStyle w:val="ITALICkindlystate"/>
        </w:rPr>
        <w:t>(specify number of days)</w:t>
      </w:r>
      <w:r w:rsidRPr="001E4C92">
        <w:rPr>
          <w:color w:val="000000"/>
        </w:rPr>
        <w:t xml:space="preserve"> days from the receipt of the Written Notice by the other Party, provided, however, that the Force Majeure Event or its consequences persist.</w:t>
      </w:r>
      <w:r w:rsidR="00681446" w:rsidRPr="001E4C92">
        <w:rPr>
          <w:color w:val="000000"/>
        </w:rPr>
        <w:br w:type="page"/>
      </w:r>
    </w:p>
    <w:p w14:paraId="76F546EF" w14:textId="77777777" w:rsidR="00336DB1" w:rsidRPr="007F73C5" w:rsidRDefault="006A4000" w:rsidP="0015514D">
      <w:pPr>
        <w:pStyle w:val="berschrift1"/>
      </w:pPr>
      <w:bookmarkStart w:id="28" w:name="_Toc65949450"/>
      <w:r w:rsidRPr="007F73C5">
        <w:lastRenderedPageBreak/>
        <w:t>DISPUTE RESOLUTION AND ARBITRATION</w:t>
      </w:r>
      <w:bookmarkEnd w:id="28"/>
    </w:p>
    <w:p w14:paraId="3AAF348A" w14:textId="6DC59EB0" w:rsidR="00336DB1" w:rsidRPr="0015514D" w:rsidRDefault="006A4000" w:rsidP="00681446">
      <w:pPr>
        <w:pStyle w:val="BERSCH1Subsection"/>
      </w:pPr>
      <w:bookmarkStart w:id="29" w:name="_Toc65949451"/>
      <w:r w:rsidRPr="0015514D">
        <w:t xml:space="preserve">Article </w:t>
      </w:r>
      <w:r w:rsidR="00EA38F0" w:rsidRPr="0015514D">
        <w:t xml:space="preserve">19 </w:t>
      </w:r>
      <w:r w:rsidRPr="0015514D">
        <w:t>– Dispute Resolution and Arbitration</w:t>
      </w:r>
      <w:bookmarkEnd w:id="29"/>
    </w:p>
    <w:p w14:paraId="6E7F5365" w14:textId="77777777" w:rsidR="00336DB1" w:rsidRDefault="006A4000" w:rsidP="00102F2D">
      <w:pPr>
        <w:numPr>
          <w:ilvl w:val="0"/>
          <w:numId w:val="21"/>
        </w:numPr>
        <w:pBdr>
          <w:top w:val="nil"/>
          <w:left w:val="nil"/>
          <w:bottom w:val="nil"/>
          <w:right w:val="nil"/>
          <w:between w:val="nil"/>
        </w:pBdr>
        <w:spacing w:line="276" w:lineRule="auto"/>
        <w:jc w:val="both"/>
        <w:rPr>
          <w:color w:val="000000"/>
          <w:u w:val="single"/>
        </w:rPr>
      </w:pPr>
      <w:r>
        <w:rPr>
          <w:color w:val="000000"/>
          <w:u w:val="single"/>
        </w:rPr>
        <w:t>Amicable procedure</w:t>
      </w:r>
    </w:p>
    <w:p w14:paraId="25AF2B8D" w14:textId="5697D655" w:rsidR="00336DB1" w:rsidRDefault="006A4000" w:rsidP="00102F2D">
      <w:pPr>
        <w:numPr>
          <w:ilvl w:val="0"/>
          <w:numId w:val="14"/>
        </w:numPr>
        <w:pBdr>
          <w:top w:val="nil"/>
          <w:left w:val="nil"/>
          <w:bottom w:val="nil"/>
          <w:right w:val="nil"/>
          <w:between w:val="nil"/>
        </w:pBdr>
        <w:spacing w:line="276" w:lineRule="auto"/>
        <w:ind w:left="714" w:hanging="357"/>
        <w:contextualSpacing/>
        <w:jc w:val="both"/>
        <w:rPr>
          <w:color w:val="000000"/>
        </w:rPr>
      </w:pPr>
      <w:r>
        <w:rPr>
          <w:color w:val="000000"/>
        </w:rPr>
        <w:t xml:space="preserve">In case of any dispute arising from the terms of this Agreement or its construction or interpretation, or disagreement on the fulfilment of any obligations, the Parties shall first undertake amicable </w:t>
      </w:r>
      <w:r w:rsidR="00A05881">
        <w:rPr>
          <w:color w:val="000000"/>
        </w:rPr>
        <w:t xml:space="preserve">discussions with the aim of an amicable agreement </w:t>
      </w:r>
      <w:r>
        <w:rPr>
          <w:color w:val="000000"/>
        </w:rPr>
        <w:t>to resolve any such disputes.</w:t>
      </w:r>
    </w:p>
    <w:p w14:paraId="4C267C64" w14:textId="58A2BA88" w:rsidR="00336DB1" w:rsidRPr="002A145C" w:rsidRDefault="006A4000" w:rsidP="00102F2D">
      <w:pPr>
        <w:numPr>
          <w:ilvl w:val="0"/>
          <w:numId w:val="14"/>
        </w:numPr>
        <w:pBdr>
          <w:top w:val="nil"/>
          <w:left w:val="nil"/>
          <w:bottom w:val="nil"/>
          <w:right w:val="nil"/>
          <w:between w:val="nil"/>
        </w:pBdr>
        <w:spacing w:line="276" w:lineRule="auto"/>
        <w:ind w:left="714" w:hanging="357"/>
        <w:contextualSpacing/>
        <w:jc w:val="both"/>
      </w:pPr>
      <w:r w:rsidRPr="002A145C">
        <w:t>All disputes arising between the Parties concerning the application or interpretation of this Agreement which are not settled by amicable agreement within …………………………………………</w:t>
      </w:r>
      <w:r w:rsidR="00A66772">
        <w:t>…</w:t>
      </w:r>
      <w:r w:rsidRPr="002A145C">
        <w:rPr>
          <w:rStyle w:val="ITALICkindlystate"/>
        </w:rPr>
        <w:t xml:space="preserve"> (specify number of days)</w:t>
      </w:r>
      <w:r w:rsidRPr="002A145C">
        <w:t xml:space="preserve"> days after the receipt by either Party of the request for amicable settlement by the other Party, shall entitle either Party to refer the dispute to an arbitration procedure.</w:t>
      </w:r>
    </w:p>
    <w:p w14:paraId="0A4D8BD2" w14:textId="77777777" w:rsidR="008F6D0B" w:rsidRDefault="008F6D0B" w:rsidP="00616FCA">
      <w:pPr>
        <w:pBdr>
          <w:top w:val="nil"/>
          <w:left w:val="nil"/>
          <w:bottom w:val="nil"/>
          <w:right w:val="nil"/>
          <w:between w:val="nil"/>
        </w:pBdr>
        <w:spacing w:line="276" w:lineRule="auto"/>
        <w:ind w:left="720"/>
        <w:jc w:val="both"/>
        <w:rPr>
          <w:color w:val="000000"/>
        </w:rPr>
      </w:pPr>
    </w:p>
    <w:p w14:paraId="7B7EDCB2" w14:textId="77777777" w:rsidR="00336DB1" w:rsidRPr="002A145C" w:rsidRDefault="006A4000" w:rsidP="00102F2D">
      <w:pPr>
        <w:numPr>
          <w:ilvl w:val="0"/>
          <w:numId w:val="21"/>
        </w:numPr>
        <w:pBdr>
          <w:top w:val="nil"/>
          <w:left w:val="nil"/>
          <w:bottom w:val="nil"/>
          <w:right w:val="nil"/>
          <w:between w:val="nil"/>
        </w:pBdr>
        <w:spacing w:line="276" w:lineRule="auto"/>
        <w:jc w:val="both"/>
        <w:rPr>
          <w:color w:val="000000"/>
          <w:u w:val="single"/>
        </w:rPr>
      </w:pPr>
      <w:r>
        <w:rPr>
          <w:color w:val="000000"/>
          <w:u w:val="single"/>
        </w:rPr>
        <w:t>Arbitration</w:t>
      </w:r>
    </w:p>
    <w:p w14:paraId="4CE586BC" w14:textId="5165C098" w:rsidR="00336DB1" w:rsidRDefault="006A4000" w:rsidP="00102F2D">
      <w:pPr>
        <w:numPr>
          <w:ilvl w:val="0"/>
          <w:numId w:val="39"/>
        </w:numPr>
        <w:pBdr>
          <w:top w:val="nil"/>
          <w:left w:val="nil"/>
          <w:bottom w:val="nil"/>
          <w:right w:val="nil"/>
          <w:between w:val="nil"/>
        </w:pBdr>
        <w:spacing w:line="276" w:lineRule="auto"/>
        <w:contextualSpacing/>
        <w:jc w:val="both"/>
        <w:rPr>
          <w:color w:val="000000"/>
        </w:rPr>
      </w:pPr>
      <w:r>
        <w:rPr>
          <w:color w:val="000000"/>
        </w:rPr>
        <w:t xml:space="preserve">Any disputes which cannot be amicably resolved as per Article </w:t>
      </w:r>
      <w:r w:rsidR="0027620E">
        <w:rPr>
          <w:color w:val="000000"/>
        </w:rPr>
        <w:t xml:space="preserve">19 </w:t>
      </w:r>
      <w:r>
        <w:rPr>
          <w:color w:val="000000"/>
        </w:rPr>
        <w:t xml:space="preserve">(1), shall be finally settled by arbitration in accordance with the …………………………………………… </w:t>
      </w:r>
      <w:r w:rsidRPr="00681446">
        <w:rPr>
          <w:rStyle w:val="ITALICkindlystate"/>
        </w:rPr>
        <w:t>(specify the law/rule governing this arbitration, national or international)</w:t>
      </w:r>
      <w:r>
        <w:rPr>
          <w:color w:val="000000"/>
        </w:rPr>
        <w:t>.</w:t>
      </w:r>
    </w:p>
    <w:p w14:paraId="1C6EADB2" w14:textId="29D07097" w:rsidR="00336DB1" w:rsidRDefault="006A4000" w:rsidP="00102F2D">
      <w:pPr>
        <w:numPr>
          <w:ilvl w:val="0"/>
          <w:numId w:val="39"/>
        </w:numPr>
        <w:pBdr>
          <w:top w:val="nil"/>
          <w:left w:val="nil"/>
          <w:bottom w:val="nil"/>
          <w:right w:val="nil"/>
          <w:between w:val="nil"/>
        </w:pBdr>
        <w:spacing w:line="276" w:lineRule="auto"/>
        <w:ind w:left="714" w:hanging="357"/>
        <w:contextualSpacing/>
        <w:jc w:val="both"/>
        <w:rPr>
          <w:color w:val="000000"/>
        </w:rPr>
      </w:pPr>
      <w:r>
        <w:rPr>
          <w:color w:val="000000"/>
        </w:rPr>
        <w:t xml:space="preserve">The Parties shall nominate one arbitrator by mutual agreement, and where they are unable to agree on the appointment of an arbitrator, recourse shall be made </w:t>
      </w:r>
      <w:r w:rsidR="00A05881">
        <w:rPr>
          <w:color w:val="000000"/>
        </w:rPr>
        <w:t xml:space="preserve">available </w:t>
      </w:r>
      <w:r>
        <w:rPr>
          <w:color w:val="000000"/>
        </w:rPr>
        <w:t xml:space="preserve">to the ……………………………………… </w:t>
      </w:r>
      <w:r w:rsidRPr="00681446">
        <w:rPr>
          <w:rStyle w:val="ITALICkindlystate"/>
        </w:rPr>
        <w:t>(specify the relevant court or agency with competence to decide)</w:t>
      </w:r>
      <w:r w:rsidRPr="00681446">
        <w:rPr>
          <w:color w:val="000000"/>
        </w:rPr>
        <w:t>.</w:t>
      </w:r>
    </w:p>
    <w:p w14:paraId="5D0A3F82" w14:textId="68E93A10" w:rsidR="00336DB1" w:rsidRDefault="006A4000" w:rsidP="00102F2D">
      <w:pPr>
        <w:numPr>
          <w:ilvl w:val="0"/>
          <w:numId w:val="39"/>
        </w:numPr>
        <w:pBdr>
          <w:top w:val="nil"/>
          <w:left w:val="nil"/>
          <w:bottom w:val="nil"/>
          <w:right w:val="nil"/>
          <w:between w:val="nil"/>
        </w:pBdr>
        <w:spacing w:line="276" w:lineRule="auto"/>
        <w:ind w:left="714" w:hanging="357"/>
        <w:contextualSpacing/>
        <w:jc w:val="both"/>
        <w:rPr>
          <w:color w:val="000000"/>
        </w:rPr>
      </w:pPr>
      <w:r>
        <w:rPr>
          <w:color w:val="000000"/>
        </w:rPr>
        <w:t xml:space="preserve">The place of arbitration shall be …………………………… </w:t>
      </w:r>
      <w:r w:rsidRPr="00681446">
        <w:rPr>
          <w:rStyle w:val="ITALICkindlystate"/>
        </w:rPr>
        <w:t>(specify the city),</w:t>
      </w:r>
      <w:r>
        <w:rPr>
          <w:color w:val="000000"/>
        </w:rPr>
        <w:t xml:space="preserve"> and the language of arbitration shall be …………………</w:t>
      </w:r>
      <w:r w:rsidR="00A66772">
        <w:rPr>
          <w:color w:val="000000"/>
        </w:rPr>
        <w:t>…</w:t>
      </w:r>
      <w:r>
        <w:rPr>
          <w:color w:val="000000"/>
        </w:rPr>
        <w:t xml:space="preserve"> </w:t>
      </w:r>
      <w:r w:rsidRPr="00681446">
        <w:rPr>
          <w:rStyle w:val="ITALICkindlystate"/>
        </w:rPr>
        <w:t>(specify the language).</w:t>
      </w:r>
      <w:r>
        <w:rPr>
          <w:color w:val="000000"/>
        </w:rPr>
        <w:t xml:space="preserve"> Parties shall bear their own costs for the arbitration.</w:t>
      </w:r>
    </w:p>
    <w:p w14:paraId="6D3340C1" w14:textId="77777777" w:rsidR="00336DB1" w:rsidRDefault="006A4000" w:rsidP="00102F2D">
      <w:pPr>
        <w:numPr>
          <w:ilvl w:val="0"/>
          <w:numId w:val="39"/>
        </w:numPr>
        <w:pBdr>
          <w:top w:val="nil"/>
          <w:left w:val="nil"/>
          <w:bottom w:val="nil"/>
          <w:right w:val="nil"/>
          <w:between w:val="nil"/>
        </w:pBdr>
        <w:spacing w:line="276" w:lineRule="auto"/>
        <w:ind w:left="714" w:hanging="357"/>
        <w:contextualSpacing/>
        <w:jc w:val="both"/>
        <w:rPr>
          <w:color w:val="000000"/>
        </w:rPr>
      </w:pPr>
      <w:r>
        <w:rPr>
          <w:color w:val="000000"/>
        </w:rPr>
        <w:t>The award under such arbitration shall be final and binding upon the Parties, save in the event of fraud or manifest error, and judgement thereon may be entered in any court having jurisdiction for its enforcement; and the Parties renounce any right or appeal from the decision of the arbitral tribunal insofar as such renunciation can validly be made.</w:t>
      </w:r>
    </w:p>
    <w:p w14:paraId="05071AB1" w14:textId="69D97530" w:rsidR="00336DB1" w:rsidRPr="002A145C" w:rsidRDefault="006A4000" w:rsidP="00102F2D">
      <w:pPr>
        <w:numPr>
          <w:ilvl w:val="0"/>
          <w:numId w:val="39"/>
        </w:numPr>
        <w:pBdr>
          <w:top w:val="nil"/>
          <w:left w:val="nil"/>
          <w:bottom w:val="nil"/>
          <w:right w:val="nil"/>
          <w:between w:val="nil"/>
        </w:pBdr>
        <w:spacing w:line="276" w:lineRule="auto"/>
        <w:ind w:left="714" w:hanging="357"/>
        <w:contextualSpacing/>
        <w:jc w:val="both"/>
        <w:rPr>
          <w:color w:val="000000"/>
        </w:rPr>
      </w:pPr>
      <w:r w:rsidRPr="002A145C">
        <w:rPr>
          <w:color w:val="000000"/>
        </w:rPr>
        <w:t xml:space="preserve">This </w:t>
      </w:r>
      <w:r>
        <w:rPr>
          <w:color w:val="000000"/>
        </w:rPr>
        <w:t>Agreement to arbitrate constitutes a waiver of any right to sovereign immunity from execution to which a Party might otherwise be entitled with respect to the enforcement of any award rendered by an arbitral tribunal constituted pursuant to this Agreement.</w:t>
      </w:r>
    </w:p>
    <w:p w14:paraId="2F706A07" w14:textId="77777777" w:rsidR="001E4C92" w:rsidRPr="00A66772" w:rsidRDefault="001E4C92" w:rsidP="00A66772">
      <w:pPr>
        <w:rPr>
          <w:rFonts w:eastAsia="Calibri"/>
        </w:rPr>
      </w:pPr>
      <w:bookmarkStart w:id="30" w:name="_Toc65949452"/>
      <w:r>
        <w:br w:type="page"/>
      </w:r>
    </w:p>
    <w:p w14:paraId="7C97B331" w14:textId="23A942B2" w:rsidR="00336DB1" w:rsidRDefault="006A4000" w:rsidP="0015514D">
      <w:pPr>
        <w:pStyle w:val="berschrift1"/>
      </w:pPr>
      <w:r>
        <w:lastRenderedPageBreak/>
        <w:t>MISCELLANEOUS PROVISIONS</w:t>
      </w:r>
      <w:bookmarkEnd w:id="30"/>
    </w:p>
    <w:p w14:paraId="54704A5F" w14:textId="37D53EDF" w:rsidR="00336DB1" w:rsidRDefault="006A4000" w:rsidP="00681446">
      <w:pPr>
        <w:pStyle w:val="BERSCH1Subsection"/>
      </w:pPr>
      <w:bookmarkStart w:id="31" w:name="_Toc65949453"/>
      <w:r>
        <w:t xml:space="preserve">Article </w:t>
      </w:r>
      <w:r w:rsidR="00EA38F0">
        <w:t xml:space="preserve">20 </w:t>
      </w:r>
      <w:r>
        <w:t>– Indemnities</w:t>
      </w:r>
      <w:bookmarkEnd w:id="31"/>
    </w:p>
    <w:p w14:paraId="72E1F26E" w14:textId="103F7D68" w:rsidR="00336DB1" w:rsidRDefault="006A4000" w:rsidP="00102F2D">
      <w:pPr>
        <w:numPr>
          <w:ilvl w:val="0"/>
          <w:numId w:val="13"/>
        </w:numPr>
        <w:pBdr>
          <w:top w:val="nil"/>
          <w:left w:val="nil"/>
          <w:bottom w:val="nil"/>
          <w:right w:val="nil"/>
          <w:between w:val="nil"/>
        </w:pBdr>
        <w:spacing w:line="276" w:lineRule="auto"/>
        <w:jc w:val="both"/>
        <w:rPr>
          <w:color w:val="000000"/>
        </w:rPr>
      </w:pPr>
      <w:r>
        <w:rPr>
          <w:color w:val="000000"/>
        </w:rPr>
        <w:t>From and after the E</w:t>
      </w:r>
      <w:r w:rsidR="00506472">
        <w:rPr>
          <w:color w:val="000000"/>
        </w:rPr>
        <w:t>ffective</w:t>
      </w:r>
      <w:r>
        <w:rPr>
          <w:color w:val="000000"/>
        </w:rPr>
        <w:t xml:space="preserve"> Date and throughout the Grant Period, both Parties shall indemnify and hold harmless the other Party against all obligations, losses, damages, costs, demands and expenses incurred by the other Party, including those resulting from death, personal injury or property damage, arising as a result of a Party’s breach, negligent act or omission.</w:t>
      </w:r>
    </w:p>
    <w:p w14:paraId="611E5095" w14:textId="77777777" w:rsidR="00336DB1" w:rsidRDefault="006A4000" w:rsidP="00102F2D">
      <w:pPr>
        <w:numPr>
          <w:ilvl w:val="0"/>
          <w:numId w:val="13"/>
        </w:numPr>
        <w:pBdr>
          <w:top w:val="nil"/>
          <w:left w:val="nil"/>
          <w:bottom w:val="nil"/>
          <w:right w:val="nil"/>
          <w:between w:val="nil"/>
        </w:pBdr>
        <w:spacing w:line="276" w:lineRule="auto"/>
        <w:jc w:val="both"/>
        <w:rPr>
          <w:color w:val="000000"/>
        </w:rPr>
      </w:pPr>
      <w:r>
        <w:rPr>
          <w:color w:val="000000"/>
        </w:rPr>
        <w:t>The indemnity shall not apply to the extent that such claim, loss, damage, injury or death is attributable to the following:</w:t>
      </w:r>
    </w:p>
    <w:p w14:paraId="63065040" w14:textId="4C3E1944" w:rsidR="00336DB1" w:rsidRDefault="006A4000" w:rsidP="00102F2D">
      <w:pPr>
        <w:numPr>
          <w:ilvl w:val="0"/>
          <w:numId w:val="8"/>
        </w:numPr>
        <w:pBdr>
          <w:top w:val="nil"/>
          <w:left w:val="nil"/>
          <w:bottom w:val="nil"/>
          <w:right w:val="nil"/>
          <w:between w:val="nil"/>
        </w:pBdr>
        <w:spacing w:line="276" w:lineRule="auto"/>
        <w:ind w:left="714" w:hanging="357"/>
        <w:contextualSpacing/>
        <w:jc w:val="both"/>
        <w:rPr>
          <w:color w:val="000000"/>
        </w:rPr>
      </w:pPr>
      <w:r>
        <w:rPr>
          <w:color w:val="000000"/>
        </w:rPr>
        <w:t>A negligent act or omission</w:t>
      </w:r>
      <w:r w:rsidR="00A05881">
        <w:rPr>
          <w:color w:val="000000"/>
        </w:rPr>
        <w:t xml:space="preserve"> or</w:t>
      </w:r>
      <w:r>
        <w:rPr>
          <w:color w:val="000000"/>
        </w:rPr>
        <w:t xml:space="preserve"> wilful misconduct by the other Party; or</w:t>
      </w:r>
    </w:p>
    <w:p w14:paraId="04418537" w14:textId="77777777" w:rsidR="00336DB1" w:rsidRDefault="006A4000" w:rsidP="00102F2D">
      <w:pPr>
        <w:numPr>
          <w:ilvl w:val="0"/>
          <w:numId w:val="8"/>
        </w:numPr>
        <w:pBdr>
          <w:top w:val="nil"/>
          <w:left w:val="nil"/>
          <w:bottom w:val="nil"/>
          <w:right w:val="nil"/>
          <w:between w:val="nil"/>
        </w:pBdr>
        <w:spacing w:line="276" w:lineRule="auto"/>
        <w:ind w:left="714" w:hanging="357"/>
        <w:contextualSpacing/>
        <w:jc w:val="both"/>
        <w:rPr>
          <w:color w:val="000000"/>
        </w:rPr>
      </w:pPr>
      <w:r>
        <w:rPr>
          <w:color w:val="000000"/>
        </w:rPr>
        <w:t xml:space="preserve">Any breach of warranty, any misrepresentation by the other Party, or any failure to perform any of the terms, conditions, agreements, obligations to be performed by the other Party under this Agreement which adversely affects the activities referred to in Article 2, or </w:t>
      </w:r>
    </w:p>
    <w:p w14:paraId="7DDAA2EA" w14:textId="774C3C7B" w:rsidR="00336DB1" w:rsidRPr="00681446" w:rsidRDefault="006A4000" w:rsidP="00102F2D">
      <w:pPr>
        <w:numPr>
          <w:ilvl w:val="0"/>
          <w:numId w:val="8"/>
        </w:numPr>
        <w:pBdr>
          <w:top w:val="nil"/>
          <w:left w:val="nil"/>
          <w:bottom w:val="nil"/>
          <w:right w:val="nil"/>
          <w:between w:val="nil"/>
        </w:pBdr>
        <w:spacing w:line="276" w:lineRule="auto"/>
        <w:ind w:left="714" w:hanging="357"/>
        <w:contextualSpacing/>
        <w:jc w:val="both"/>
        <w:rPr>
          <w:color w:val="000000"/>
        </w:rPr>
      </w:pPr>
      <w:r>
        <w:rPr>
          <w:color w:val="000000"/>
        </w:rPr>
        <w:t>Violation of any Applicable Law by the other Party.</w:t>
      </w:r>
    </w:p>
    <w:p w14:paraId="47A8F434" w14:textId="6EBAC25D" w:rsidR="00336DB1" w:rsidRDefault="006A4000" w:rsidP="00681446">
      <w:pPr>
        <w:pStyle w:val="BERSCH1Subsection"/>
      </w:pPr>
      <w:bookmarkStart w:id="32" w:name="_Toc65949454"/>
      <w:r>
        <w:t xml:space="preserve">Article </w:t>
      </w:r>
      <w:r w:rsidR="00EA38F0">
        <w:t xml:space="preserve">21 </w:t>
      </w:r>
      <w:r>
        <w:t>– Governing Law</w:t>
      </w:r>
      <w:bookmarkEnd w:id="32"/>
    </w:p>
    <w:p w14:paraId="13CA05E1" w14:textId="08F17A39" w:rsidR="00336DB1" w:rsidRPr="00A66772" w:rsidRDefault="006A4000">
      <w:pPr>
        <w:spacing w:line="276" w:lineRule="auto"/>
        <w:jc w:val="both"/>
      </w:pPr>
      <w:r>
        <w:t>The Agreement shall be governed by, and construed and enforced in accordance with the laws in force in …………………………………………</w:t>
      </w:r>
      <w:r w:rsidR="00A66772">
        <w:t>…</w:t>
      </w:r>
      <w:r>
        <w:t xml:space="preserve"> </w:t>
      </w:r>
      <w:r w:rsidRPr="002A145C">
        <w:rPr>
          <w:rStyle w:val="ITALICkindlystate"/>
        </w:rPr>
        <w:t>(specify the country).</w:t>
      </w:r>
    </w:p>
    <w:p w14:paraId="48505444" w14:textId="2A4783DF" w:rsidR="00336DB1" w:rsidRDefault="006A4000" w:rsidP="00681446">
      <w:pPr>
        <w:pStyle w:val="BERSCH1Subsection"/>
      </w:pPr>
      <w:bookmarkStart w:id="33" w:name="_Toc65949455"/>
      <w:r>
        <w:t xml:space="preserve">Article </w:t>
      </w:r>
      <w:r w:rsidR="00EA38F0">
        <w:t xml:space="preserve">22 </w:t>
      </w:r>
      <w:r>
        <w:t>– Sovereign Immunity</w:t>
      </w:r>
      <w:bookmarkEnd w:id="33"/>
    </w:p>
    <w:p w14:paraId="1F9C35F6" w14:textId="53159640" w:rsidR="00336DB1" w:rsidRDefault="006A4000">
      <w:pPr>
        <w:spacing w:line="276" w:lineRule="auto"/>
        <w:jc w:val="both"/>
      </w:pPr>
      <w:bookmarkStart w:id="34" w:name="_3o7alnk" w:colFirst="0" w:colLast="0"/>
      <w:bookmarkEnd w:id="34"/>
      <w:r w:rsidRPr="002A145C">
        <w:t>To the extent that the Granting A</w:t>
      </w:r>
      <w:r>
        <w:t>uthority may in any jurisdiction claim for itself immunity from legal proceedings in relation to this Agreement, the Granting Authority hereby agrees not to claim and hereby irrevocably and unconditionally waives such immunity to the full extent permitted by the laws of the relevant jurisdiction.</w:t>
      </w:r>
    </w:p>
    <w:p w14:paraId="46CEF1C3" w14:textId="795E4287" w:rsidR="00336DB1" w:rsidRDefault="006A4000" w:rsidP="00681446">
      <w:pPr>
        <w:pStyle w:val="BERSCH1Subsection"/>
      </w:pPr>
      <w:bookmarkStart w:id="35" w:name="_Toc65949456"/>
      <w:r>
        <w:t xml:space="preserve">Article </w:t>
      </w:r>
      <w:r w:rsidR="00EA38F0">
        <w:t xml:space="preserve">23 </w:t>
      </w:r>
      <w:r>
        <w:t>– Waiver</w:t>
      </w:r>
      <w:bookmarkEnd w:id="35"/>
    </w:p>
    <w:p w14:paraId="0C1DA60D" w14:textId="1B2E1141" w:rsidR="00336DB1" w:rsidRDefault="006A4000">
      <w:pPr>
        <w:numPr>
          <w:ilvl w:val="0"/>
          <w:numId w:val="1"/>
        </w:numPr>
        <w:pBdr>
          <w:top w:val="nil"/>
          <w:left w:val="nil"/>
          <w:bottom w:val="nil"/>
          <w:right w:val="nil"/>
          <w:between w:val="nil"/>
        </w:pBdr>
        <w:spacing w:line="276" w:lineRule="auto"/>
        <w:jc w:val="both"/>
        <w:rPr>
          <w:color w:val="000000"/>
        </w:rPr>
      </w:pPr>
      <w:r>
        <w:rPr>
          <w:color w:val="000000"/>
        </w:rPr>
        <w:t>In the event that one Party has not fulfilled its obligations as set out under this Agreement, the other Party may waive the performance of such obligations to the extent permitted by Applicable Laws.</w:t>
      </w:r>
      <w:r w:rsidR="00FF4CF7">
        <w:rPr>
          <w:color w:val="000000"/>
        </w:rPr>
        <w:t xml:space="preserve"> </w:t>
      </w:r>
    </w:p>
    <w:p w14:paraId="6877FCE3" w14:textId="77777777" w:rsidR="00336DB1" w:rsidRDefault="006A4000">
      <w:pPr>
        <w:numPr>
          <w:ilvl w:val="0"/>
          <w:numId w:val="1"/>
        </w:numPr>
        <w:pBdr>
          <w:top w:val="nil"/>
          <w:left w:val="nil"/>
          <w:bottom w:val="nil"/>
          <w:right w:val="nil"/>
          <w:between w:val="nil"/>
        </w:pBdr>
        <w:spacing w:line="276" w:lineRule="auto"/>
        <w:jc w:val="both"/>
        <w:rPr>
          <w:color w:val="000000"/>
        </w:rPr>
      </w:pPr>
      <w:r>
        <w:rPr>
          <w:color w:val="000000"/>
        </w:rPr>
        <w:t>No waiver shall be effective unless expressly provided for in writing and duly signed by each of the Parties hereto or authorized representatives, and no waiver shall be construed as a waiver of any other or subsequent default of obligations by either Party under this Agreement.</w:t>
      </w:r>
    </w:p>
    <w:p w14:paraId="5E2D8B32" w14:textId="77777777" w:rsidR="00336DB1" w:rsidRDefault="006A4000">
      <w:pPr>
        <w:numPr>
          <w:ilvl w:val="0"/>
          <w:numId w:val="1"/>
        </w:numPr>
        <w:pBdr>
          <w:top w:val="nil"/>
          <w:left w:val="nil"/>
          <w:bottom w:val="nil"/>
          <w:right w:val="nil"/>
          <w:between w:val="nil"/>
        </w:pBdr>
        <w:spacing w:line="276" w:lineRule="auto"/>
        <w:jc w:val="both"/>
        <w:rPr>
          <w:color w:val="000000"/>
        </w:rPr>
      </w:pPr>
      <w:r>
        <w:rPr>
          <w:color w:val="000000"/>
        </w:rPr>
        <w:t>Under this Agreement, the following shall not constitute a waiver:</w:t>
      </w:r>
    </w:p>
    <w:p w14:paraId="1441EB3D" w14:textId="6A3A3D4C" w:rsidR="00336DB1" w:rsidRDefault="006A4000" w:rsidP="00102F2D">
      <w:pPr>
        <w:numPr>
          <w:ilvl w:val="0"/>
          <w:numId w:val="38"/>
        </w:numPr>
        <w:pBdr>
          <w:top w:val="nil"/>
          <w:left w:val="nil"/>
          <w:bottom w:val="nil"/>
          <w:right w:val="nil"/>
          <w:between w:val="nil"/>
        </w:pBdr>
        <w:spacing w:line="276" w:lineRule="auto"/>
        <w:contextualSpacing/>
        <w:jc w:val="both"/>
        <w:rPr>
          <w:color w:val="000000"/>
        </w:rPr>
      </w:pPr>
      <w:r>
        <w:rPr>
          <w:color w:val="000000"/>
        </w:rPr>
        <w:t>…………………………………………</w:t>
      </w:r>
      <w:r w:rsidR="00A66772">
        <w:rPr>
          <w:color w:val="000000"/>
        </w:rPr>
        <w:t>……</w:t>
      </w:r>
      <w:r>
        <w:rPr>
          <w:color w:val="000000"/>
        </w:rPr>
        <w:t xml:space="preserve"> (</w:t>
      </w:r>
      <w:r w:rsidRPr="00681446">
        <w:rPr>
          <w:color w:val="000000"/>
        </w:rPr>
        <w:t>specify the default or failure</w:t>
      </w:r>
      <w:r>
        <w:rPr>
          <w:color w:val="000000"/>
        </w:rPr>
        <w:t>)</w:t>
      </w:r>
      <w:r w:rsidR="00FF4CF7">
        <w:rPr>
          <w:color w:val="000000"/>
        </w:rPr>
        <w:t xml:space="preserve"> </w:t>
      </w:r>
    </w:p>
    <w:p w14:paraId="3FEA301E" w14:textId="79FBAA90" w:rsidR="00336DB1" w:rsidRDefault="006A4000" w:rsidP="00102F2D">
      <w:pPr>
        <w:numPr>
          <w:ilvl w:val="0"/>
          <w:numId w:val="38"/>
        </w:numPr>
        <w:pBdr>
          <w:top w:val="nil"/>
          <w:left w:val="nil"/>
          <w:bottom w:val="nil"/>
          <w:right w:val="nil"/>
          <w:between w:val="nil"/>
        </w:pBdr>
        <w:spacing w:line="276" w:lineRule="auto"/>
        <w:contextualSpacing/>
        <w:jc w:val="both"/>
        <w:rPr>
          <w:color w:val="000000"/>
        </w:rPr>
      </w:pPr>
      <w:r>
        <w:rPr>
          <w:color w:val="000000"/>
        </w:rPr>
        <w:t>…………………………………………</w:t>
      </w:r>
      <w:r w:rsidR="00A66772">
        <w:rPr>
          <w:color w:val="000000"/>
        </w:rPr>
        <w:t>……</w:t>
      </w:r>
      <w:r>
        <w:rPr>
          <w:color w:val="000000"/>
        </w:rPr>
        <w:t xml:space="preserve"> (</w:t>
      </w:r>
      <w:r w:rsidRPr="00681446">
        <w:rPr>
          <w:color w:val="000000"/>
        </w:rPr>
        <w:t>specify the default or failure</w:t>
      </w:r>
      <w:r>
        <w:rPr>
          <w:color w:val="000000"/>
        </w:rPr>
        <w:t>)</w:t>
      </w:r>
      <w:r w:rsidR="00FF4CF7">
        <w:rPr>
          <w:color w:val="000000"/>
        </w:rPr>
        <w:t xml:space="preserve"> </w:t>
      </w:r>
    </w:p>
    <w:p w14:paraId="1DD96325" w14:textId="7E368090" w:rsidR="00336DB1" w:rsidRPr="00681446" w:rsidRDefault="006A4000" w:rsidP="00102F2D">
      <w:pPr>
        <w:numPr>
          <w:ilvl w:val="0"/>
          <w:numId w:val="38"/>
        </w:numPr>
        <w:pBdr>
          <w:top w:val="nil"/>
          <w:left w:val="nil"/>
          <w:bottom w:val="nil"/>
          <w:right w:val="nil"/>
          <w:between w:val="nil"/>
        </w:pBdr>
        <w:spacing w:line="276" w:lineRule="auto"/>
        <w:contextualSpacing/>
        <w:jc w:val="both"/>
        <w:rPr>
          <w:color w:val="000000"/>
        </w:rPr>
      </w:pPr>
      <w:r>
        <w:rPr>
          <w:color w:val="000000"/>
        </w:rPr>
        <w:t>…………………………………………</w:t>
      </w:r>
      <w:r w:rsidR="00A66772">
        <w:rPr>
          <w:color w:val="000000"/>
        </w:rPr>
        <w:t>……</w:t>
      </w:r>
      <w:r>
        <w:rPr>
          <w:color w:val="000000"/>
        </w:rPr>
        <w:t xml:space="preserve"> (</w:t>
      </w:r>
      <w:r w:rsidRPr="00681446">
        <w:rPr>
          <w:color w:val="000000"/>
        </w:rPr>
        <w:t>specify the default or failure</w:t>
      </w:r>
      <w:r>
        <w:rPr>
          <w:color w:val="000000"/>
        </w:rPr>
        <w:t>)</w:t>
      </w:r>
      <w:r w:rsidR="00FF4CF7">
        <w:rPr>
          <w:color w:val="000000"/>
        </w:rPr>
        <w:t xml:space="preserve"> </w:t>
      </w:r>
    </w:p>
    <w:p w14:paraId="4EC397F6" w14:textId="77777777" w:rsidR="001E4C92" w:rsidRPr="00A66772" w:rsidRDefault="001E4C92" w:rsidP="00A66772">
      <w:pPr>
        <w:rPr>
          <w:rFonts w:eastAsia="Calibri"/>
        </w:rPr>
      </w:pPr>
      <w:bookmarkStart w:id="36" w:name="_Toc65949457"/>
      <w:r>
        <w:br w:type="page"/>
      </w:r>
    </w:p>
    <w:p w14:paraId="17D4E537" w14:textId="06A04D56" w:rsidR="00AC72F3" w:rsidRPr="00616FCA" w:rsidRDefault="006A4000" w:rsidP="00681446">
      <w:pPr>
        <w:pStyle w:val="BERSCH1Subsection"/>
      </w:pPr>
      <w:r>
        <w:lastRenderedPageBreak/>
        <w:t xml:space="preserve">Article </w:t>
      </w:r>
      <w:r w:rsidR="00EA38F0">
        <w:t xml:space="preserve">24 </w:t>
      </w:r>
      <w:r>
        <w:t>– Final Agreement</w:t>
      </w:r>
      <w:bookmarkEnd w:id="36"/>
    </w:p>
    <w:p w14:paraId="009156F3" w14:textId="181E502A" w:rsidR="005322BB" w:rsidRPr="00616FCA" w:rsidRDefault="006A4000" w:rsidP="00102F2D">
      <w:pPr>
        <w:numPr>
          <w:ilvl w:val="0"/>
          <w:numId w:val="25"/>
        </w:numPr>
        <w:pBdr>
          <w:top w:val="nil"/>
          <w:left w:val="nil"/>
          <w:bottom w:val="nil"/>
          <w:right w:val="nil"/>
          <w:between w:val="nil"/>
        </w:pBdr>
        <w:spacing w:line="276" w:lineRule="auto"/>
        <w:jc w:val="both"/>
        <w:rPr>
          <w:color w:val="000000"/>
        </w:rPr>
      </w:pPr>
      <w:r w:rsidRPr="00616FCA">
        <w:rPr>
          <w:color w:val="000000"/>
        </w:rPr>
        <w:t xml:space="preserve">This Agreement, including attached Annexes, constitutes the entire agreement and understanding between the Parties with respect to the Grant. This Agreement cancels and replaces any previous understandings, agreements or arrangements, whether written or oral, between the Parties. No amendment or modification of this Agreement shall be valid and effective unless mutually agreed upon by both Parties in writing. </w:t>
      </w:r>
    </w:p>
    <w:p w14:paraId="492F319E" w14:textId="77777777" w:rsidR="00336DB1" w:rsidRPr="00616FCA" w:rsidRDefault="00336DB1" w:rsidP="00616FCA">
      <w:pPr>
        <w:pBdr>
          <w:top w:val="nil"/>
          <w:left w:val="nil"/>
          <w:bottom w:val="nil"/>
          <w:right w:val="nil"/>
          <w:between w:val="nil"/>
        </w:pBdr>
        <w:spacing w:line="276" w:lineRule="auto"/>
        <w:ind w:left="360"/>
        <w:jc w:val="both"/>
        <w:rPr>
          <w:color w:val="000000"/>
        </w:rPr>
      </w:pPr>
    </w:p>
    <w:p w14:paraId="328F5044" w14:textId="5DF61A7F" w:rsidR="00336DB1" w:rsidRDefault="006A4000" w:rsidP="00681446">
      <w:pPr>
        <w:pStyle w:val="BERSCH1Subsection"/>
      </w:pPr>
      <w:bookmarkStart w:id="37" w:name="_Toc65949458"/>
      <w:r>
        <w:t xml:space="preserve">Article </w:t>
      </w:r>
      <w:r w:rsidR="0082471C">
        <w:t xml:space="preserve">25 </w:t>
      </w:r>
      <w:r>
        <w:t>– Survival</w:t>
      </w:r>
      <w:bookmarkEnd w:id="37"/>
    </w:p>
    <w:p w14:paraId="3F0720B0" w14:textId="77777777" w:rsidR="00336DB1" w:rsidRPr="00A66772" w:rsidRDefault="006A4000" w:rsidP="00102F2D">
      <w:pPr>
        <w:numPr>
          <w:ilvl w:val="0"/>
          <w:numId w:val="5"/>
        </w:numPr>
        <w:pBdr>
          <w:top w:val="nil"/>
          <w:left w:val="nil"/>
          <w:bottom w:val="nil"/>
          <w:right w:val="nil"/>
          <w:between w:val="nil"/>
        </w:pBdr>
        <w:spacing w:line="276" w:lineRule="auto"/>
        <w:jc w:val="both"/>
        <w:rPr>
          <w:color w:val="000000"/>
        </w:rPr>
      </w:pPr>
      <w:r>
        <w:rPr>
          <w:color w:val="000000"/>
        </w:rPr>
        <w:t xml:space="preserve">In the event of any contradiction between the articles of the present Agreement and its Annexes, the articles of the present Agreement shall prevail. </w:t>
      </w:r>
    </w:p>
    <w:p w14:paraId="0F7DCD91" w14:textId="01657794" w:rsidR="00336DB1" w:rsidRDefault="006A4000" w:rsidP="00102F2D">
      <w:pPr>
        <w:numPr>
          <w:ilvl w:val="0"/>
          <w:numId w:val="5"/>
        </w:numPr>
        <w:pBdr>
          <w:top w:val="nil"/>
          <w:left w:val="nil"/>
          <w:bottom w:val="nil"/>
          <w:right w:val="nil"/>
          <w:between w:val="nil"/>
        </w:pBdr>
        <w:spacing w:line="276" w:lineRule="auto"/>
        <w:jc w:val="both"/>
        <w:rPr>
          <w:color w:val="000000"/>
        </w:rPr>
      </w:pPr>
      <w:r>
        <w:rPr>
          <w:color w:val="000000"/>
        </w:rPr>
        <w:t xml:space="preserve">In case of contradiction between the requirements presented in the Annexes, the Annexes mentioned first in the list below shall prevail over those mentioned </w:t>
      </w:r>
      <w:r w:rsidR="00A05881">
        <w:rPr>
          <w:color w:val="000000"/>
        </w:rPr>
        <w:t xml:space="preserve">further </w:t>
      </w:r>
      <w:r>
        <w:rPr>
          <w:color w:val="000000"/>
        </w:rPr>
        <w:t>below:</w:t>
      </w:r>
    </w:p>
    <w:p w14:paraId="6843EE0B" w14:textId="6E9C7624" w:rsidR="00336DB1" w:rsidRDefault="006A4000" w:rsidP="00A66772">
      <w:pPr>
        <w:numPr>
          <w:ilvl w:val="0"/>
          <w:numId w:val="41"/>
        </w:numPr>
        <w:pBdr>
          <w:top w:val="nil"/>
          <w:left w:val="nil"/>
          <w:bottom w:val="nil"/>
          <w:right w:val="nil"/>
          <w:between w:val="nil"/>
        </w:pBdr>
        <w:spacing w:line="276" w:lineRule="auto"/>
        <w:contextualSpacing/>
        <w:jc w:val="both"/>
        <w:rPr>
          <w:color w:val="000000"/>
        </w:rPr>
      </w:pPr>
      <w:r>
        <w:rPr>
          <w:color w:val="000000"/>
        </w:rPr>
        <w:t>…………………………………………</w:t>
      </w:r>
      <w:r w:rsidR="00A66772">
        <w:rPr>
          <w:color w:val="000000"/>
        </w:rPr>
        <w:t>……</w:t>
      </w:r>
      <w:r>
        <w:rPr>
          <w:color w:val="000000"/>
        </w:rPr>
        <w:t xml:space="preserve"> (</w:t>
      </w:r>
      <w:r w:rsidRPr="00A66772">
        <w:rPr>
          <w:color w:val="000000"/>
        </w:rPr>
        <w:t>specify the annex of reference</w:t>
      </w:r>
      <w:r>
        <w:rPr>
          <w:color w:val="000000"/>
        </w:rPr>
        <w:t>)</w:t>
      </w:r>
      <w:r w:rsidR="00FF4CF7">
        <w:rPr>
          <w:color w:val="000000"/>
        </w:rPr>
        <w:t xml:space="preserve"> </w:t>
      </w:r>
    </w:p>
    <w:p w14:paraId="111008F2" w14:textId="11CF1213" w:rsidR="00336DB1" w:rsidRDefault="006A4000" w:rsidP="00A66772">
      <w:pPr>
        <w:numPr>
          <w:ilvl w:val="0"/>
          <w:numId w:val="41"/>
        </w:numPr>
        <w:pBdr>
          <w:top w:val="nil"/>
          <w:left w:val="nil"/>
          <w:bottom w:val="nil"/>
          <w:right w:val="nil"/>
          <w:between w:val="nil"/>
        </w:pBdr>
        <w:spacing w:line="276" w:lineRule="auto"/>
        <w:contextualSpacing/>
        <w:jc w:val="both"/>
        <w:rPr>
          <w:color w:val="000000"/>
        </w:rPr>
      </w:pPr>
      <w:r>
        <w:rPr>
          <w:color w:val="000000"/>
        </w:rPr>
        <w:t>…………………………………………</w:t>
      </w:r>
      <w:r w:rsidR="00A66772">
        <w:rPr>
          <w:color w:val="000000"/>
        </w:rPr>
        <w:t>……</w:t>
      </w:r>
      <w:r>
        <w:rPr>
          <w:color w:val="000000"/>
        </w:rPr>
        <w:t xml:space="preserve"> (</w:t>
      </w:r>
      <w:r w:rsidRPr="00A66772">
        <w:rPr>
          <w:color w:val="000000"/>
        </w:rPr>
        <w:t>specify the annex of reference</w:t>
      </w:r>
      <w:r>
        <w:rPr>
          <w:color w:val="000000"/>
        </w:rPr>
        <w:t>)</w:t>
      </w:r>
      <w:r w:rsidR="00FF4CF7">
        <w:rPr>
          <w:color w:val="000000"/>
        </w:rPr>
        <w:t xml:space="preserve"> </w:t>
      </w:r>
    </w:p>
    <w:p w14:paraId="2F33E370" w14:textId="0BDAD136" w:rsidR="00336DB1" w:rsidRDefault="006A4000" w:rsidP="00A66772">
      <w:pPr>
        <w:numPr>
          <w:ilvl w:val="0"/>
          <w:numId w:val="41"/>
        </w:numPr>
        <w:pBdr>
          <w:top w:val="nil"/>
          <w:left w:val="nil"/>
          <w:bottom w:val="nil"/>
          <w:right w:val="nil"/>
          <w:between w:val="nil"/>
        </w:pBdr>
        <w:spacing w:line="276" w:lineRule="auto"/>
        <w:ind w:left="714" w:hanging="357"/>
        <w:jc w:val="both"/>
        <w:rPr>
          <w:color w:val="000000"/>
        </w:rPr>
      </w:pPr>
      <w:r>
        <w:rPr>
          <w:color w:val="000000"/>
        </w:rPr>
        <w:t>…………………………………………</w:t>
      </w:r>
      <w:r w:rsidR="00A66772">
        <w:rPr>
          <w:color w:val="000000"/>
        </w:rPr>
        <w:t>……</w:t>
      </w:r>
      <w:r>
        <w:rPr>
          <w:color w:val="000000"/>
        </w:rPr>
        <w:t xml:space="preserve"> (</w:t>
      </w:r>
      <w:r w:rsidRPr="00A66772">
        <w:rPr>
          <w:color w:val="000000"/>
        </w:rPr>
        <w:t>specify the annex of reference</w:t>
      </w:r>
      <w:r>
        <w:rPr>
          <w:color w:val="000000"/>
        </w:rPr>
        <w:t xml:space="preserve">) </w:t>
      </w:r>
    </w:p>
    <w:p w14:paraId="4D138DB2" w14:textId="0366E68A" w:rsidR="00336DB1" w:rsidRPr="00681446" w:rsidRDefault="006A4000" w:rsidP="00102F2D">
      <w:pPr>
        <w:numPr>
          <w:ilvl w:val="0"/>
          <w:numId w:val="5"/>
        </w:numPr>
        <w:pBdr>
          <w:top w:val="nil"/>
          <w:left w:val="nil"/>
          <w:bottom w:val="nil"/>
          <w:right w:val="nil"/>
          <w:between w:val="nil"/>
        </w:pBdr>
        <w:spacing w:line="276" w:lineRule="auto"/>
        <w:jc w:val="both"/>
        <w:rPr>
          <w:color w:val="000000"/>
        </w:rPr>
      </w:pPr>
      <w:r>
        <w:rPr>
          <w:color w:val="000000"/>
        </w:rPr>
        <w:t>In the event that any provision of this Agreement is, or becomes, or is declared to be invalid, illegal or unenforceable by any Applicable Laws or court of competent jurisdiction, the Parties shall negotiate an adjustment of such provision reflecting the original intent, and the remaining provisions shall remain unaffected.</w:t>
      </w:r>
    </w:p>
    <w:p w14:paraId="7E1FFA88" w14:textId="590B1994" w:rsidR="00336DB1" w:rsidRDefault="006A4000" w:rsidP="00681446">
      <w:pPr>
        <w:pStyle w:val="BERSCH1Subsection"/>
      </w:pPr>
      <w:bookmarkStart w:id="38" w:name="_Toc65949459"/>
      <w:r>
        <w:t xml:space="preserve">Article </w:t>
      </w:r>
      <w:r w:rsidR="0082471C">
        <w:t xml:space="preserve">26 </w:t>
      </w:r>
      <w:r>
        <w:t>– Counterparts</w:t>
      </w:r>
      <w:bookmarkEnd w:id="38"/>
    </w:p>
    <w:p w14:paraId="2BDB217B" w14:textId="1E2827E3" w:rsidR="00336DB1" w:rsidRDefault="006A4000">
      <w:r>
        <w:t xml:space="preserve">This Agreement shall be executed in counterparts and each counterpart shall be considered one and the same Agreement, and each will be deemed an original. </w:t>
      </w:r>
    </w:p>
    <w:p w14:paraId="6BA84902" w14:textId="77777777" w:rsidR="00336DB1" w:rsidRDefault="00336DB1">
      <w:pPr>
        <w:spacing w:line="276" w:lineRule="auto"/>
        <w:jc w:val="both"/>
      </w:pPr>
    </w:p>
    <w:p w14:paraId="3205CC16" w14:textId="77777777" w:rsidR="00336DB1" w:rsidRPr="000304EC" w:rsidRDefault="006A4000">
      <w:pPr>
        <w:rPr>
          <w:rStyle w:val="ITALICkindlystate"/>
        </w:rPr>
      </w:pPr>
      <w:r w:rsidRPr="000304EC">
        <w:rPr>
          <w:rStyle w:val="ITALICkindlystate"/>
        </w:rPr>
        <w:t>(Add additional Article if necessary)</w:t>
      </w:r>
    </w:p>
    <w:p w14:paraId="04A95841" w14:textId="77777777" w:rsidR="00C34C87" w:rsidRDefault="00C34C87">
      <w:pPr>
        <w:spacing w:after="160" w:line="259" w:lineRule="auto"/>
        <w:rPr>
          <w:b/>
        </w:rPr>
      </w:pPr>
    </w:p>
    <w:p w14:paraId="3A725214" w14:textId="77777777" w:rsidR="00C34C87" w:rsidRDefault="00C34C87">
      <w:pPr>
        <w:spacing w:after="160" w:line="259" w:lineRule="auto"/>
        <w:rPr>
          <w:b/>
        </w:rPr>
      </w:pPr>
    </w:p>
    <w:p w14:paraId="3EA63EE6" w14:textId="77777777" w:rsidR="00C34C87" w:rsidRDefault="00C34C87">
      <w:pPr>
        <w:spacing w:after="160" w:line="259" w:lineRule="auto"/>
        <w:rPr>
          <w:b/>
        </w:rPr>
      </w:pPr>
    </w:p>
    <w:p w14:paraId="30E6C09F" w14:textId="77777777" w:rsidR="00C34C87" w:rsidRDefault="00C34C87">
      <w:pPr>
        <w:spacing w:after="160" w:line="259" w:lineRule="auto"/>
      </w:pPr>
    </w:p>
    <w:p w14:paraId="4304BC51" w14:textId="77777777" w:rsidR="001E4C92" w:rsidRDefault="001E4C92">
      <w:pPr>
        <w:spacing w:before="0" w:after="0" w:line="240" w:lineRule="auto"/>
        <w:rPr>
          <w:b/>
        </w:rPr>
      </w:pPr>
      <w:r>
        <w:rPr>
          <w:b/>
        </w:rPr>
        <w:br w:type="page"/>
      </w:r>
    </w:p>
    <w:p w14:paraId="5196256C" w14:textId="40A9894A" w:rsidR="00336DB1" w:rsidRDefault="006A4000" w:rsidP="00616FCA">
      <w:pPr>
        <w:spacing w:after="160" w:line="259" w:lineRule="auto"/>
      </w:pPr>
      <w:r>
        <w:rPr>
          <w:b/>
        </w:rPr>
        <w:lastRenderedPageBreak/>
        <w:t>IN WITNESS WHEREOF</w:t>
      </w:r>
      <w:r>
        <w:t xml:space="preserve">, </w:t>
      </w:r>
      <w:r>
        <w:rPr>
          <w:color w:val="000000"/>
        </w:rPr>
        <w:t xml:space="preserve">this Agreement has been executed in two counterparts </w:t>
      </w:r>
      <w:r>
        <w:t>by duly authorized representative of the Parties hereto on the day, month and year first above written.</w:t>
      </w:r>
    </w:p>
    <w:p w14:paraId="4E0DBBDD" w14:textId="77777777" w:rsidR="00336DB1" w:rsidRDefault="00336DB1">
      <w:pPr>
        <w:spacing w:line="276" w:lineRule="auto"/>
        <w:rPr>
          <w:b/>
          <w:sz w:val="28"/>
          <w:szCs w:val="28"/>
        </w:rPr>
      </w:pPr>
    </w:p>
    <w:p w14:paraId="7FECE433" w14:textId="77777777" w:rsidR="00336DB1" w:rsidRDefault="006A4000" w:rsidP="0015514D">
      <w:pPr>
        <w:pStyle w:val="berschrift1"/>
      </w:pPr>
      <w:bookmarkStart w:id="39" w:name="_Toc65949460"/>
      <w:r>
        <w:t>Signature and Date</w:t>
      </w:r>
      <w:bookmarkEnd w:id="39"/>
    </w:p>
    <w:p w14:paraId="3DFB6D57" w14:textId="77777777" w:rsidR="00336DB1" w:rsidRDefault="00336DB1">
      <w:pPr>
        <w:spacing w:line="276" w:lineRule="auto"/>
        <w:rPr>
          <w:b/>
          <w:sz w:val="28"/>
          <w:szCs w:val="28"/>
        </w:rPr>
      </w:pPr>
    </w:p>
    <w:p w14:paraId="719E8356" w14:textId="77777777" w:rsidR="00336DB1" w:rsidRDefault="006A4000">
      <w:pPr>
        <w:spacing w:line="276" w:lineRule="auto"/>
        <w:rPr>
          <w:b/>
        </w:rPr>
      </w:pPr>
      <w:r>
        <w:rPr>
          <w:b/>
        </w:rPr>
        <w:t>Signed for and on behalf of Granting Authority</w:t>
      </w:r>
    </w:p>
    <w:p w14:paraId="69216730" w14:textId="77777777" w:rsidR="00336DB1" w:rsidRDefault="006A4000">
      <w:pPr>
        <w:spacing w:line="276" w:lineRule="auto"/>
      </w:pPr>
      <w:r>
        <w:t xml:space="preserve">Date: </w:t>
      </w:r>
    </w:p>
    <w:p w14:paraId="41807A79" w14:textId="77777777" w:rsidR="00336DB1" w:rsidRDefault="006A4000">
      <w:pPr>
        <w:spacing w:line="276" w:lineRule="auto"/>
      </w:pPr>
      <w:r>
        <w:t>By:</w:t>
      </w:r>
    </w:p>
    <w:p w14:paraId="78E74C38" w14:textId="77777777" w:rsidR="00336DB1" w:rsidRDefault="006A4000">
      <w:pPr>
        <w:spacing w:line="276" w:lineRule="auto"/>
      </w:pPr>
      <w:r>
        <w:t>Name:</w:t>
      </w:r>
    </w:p>
    <w:p w14:paraId="5C63FF7F" w14:textId="77777777" w:rsidR="00336DB1" w:rsidRDefault="006A4000">
      <w:pPr>
        <w:spacing w:line="276" w:lineRule="auto"/>
      </w:pPr>
      <w:r>
        <w:t>Authorized signatory</w:t>
      </w:r>
    </w:p>
    <w:p w14:paraId="034D8E6C" w14:textId="77777777" w:rsidR="00336DB1" w:rsidRDefault="006A4000">
      <w:pPr>
        <w:spacing w:line="276" w:lineRule="auto"/>
      </w:pPr>
      <w:r>
        <w:t>Seal</w:t>
      </w:r>
    </w:p>
    <w:p w14:paraId="515D6C32" w14:textId="77777777" w:rsidR="00336DB1" w:rsidRDefault="00336DB1">
      <w:pPr>
        <w:spacing w:line="276" w:lineRule="auto"/>
      </w:pPr>
    </w:p>
    <w:p w14:paraId="080CA564" w14:textId="77777777" w:rsidR="00336DB1" w:rsidRDefault="00336DB1">
      <w:pPr>
        <w:spacing w:line="276" w:lineRule="auto"/>
      </w:pPr>
    </w:p>
    <w:p w14:paraId="6831B508" w14:textId="77777777" w:rsidR="00336DB1" w:rsidRDefault="006A4000">
      <w:pPr>
        <w:spacing w:line="276" w:lineRule="auto"/>
        <w:rPr>
          <w:b/>
        </w:rPr>
      </w:pPr>
      <w:r>
        <w:rPr>
          <w:b/>
        </w:rPr>
        <w:t>Signed for and on behalf of the Project Developer</w:t>
      </w:r>
    </w:p>
    <w:p w14:paraId="55FAED97" w14:textId="77777777" w:rsidR="00336DB1" w:rsidRDefault="006A4000">
      <w:pPr>
        <w:spacing w:line="276" w:lineRule="auto"/>
      </w:pPr>
      <w:r>
        <w:t xml:space="preserve">Date: </w:t>
      </w:r>
    </w:p>
    <w:p w14:paraId="16799319" w14:textId="77777777" w:rsidR="00336DB1" w:rsidRDefault="006A4000">
      <w:pPr>
        <w:spacing w:line="276" w:lineRule="auto"/>
      </w:pPr>
      <w:r>
        <w:t>By:</w:t>
      </w:r>
    </w:p>
    <w:p w14:paraId="510CE65F" w14:textId="77777777" w:rsidR="00336DB1" w:rsidRDefault="006A4000">
      <w:pPr>
        <w:spacing w:line="276" w:lineRule="auto"/>
      </w:pPr>
      <w:r>
        <w:t>Name:</w:t>
      </w:r>
    </w:p>
    <w:p w14:paraId="76EE9E81" w14:textId="77777777" w:rsidR="00336DB1" w:rsidRDefault="006A4000">
      <w:pPr>
        <w:spacing w:line="276" w:lineRule="auto"/>
      </w:pPr>
      <w:r>
        <w:t>Authorized signatory</w:t>
      </w:r>
    </w:p>
    <w:p w14:paraId="3B43AC75" w14:textId="77777777" w:rsidR="00336DB1" w:rsidRDefault="006A4000">
      <w:pPr>
        <w:spacing w:line="276" w:lineRule="auto"/>
      </w:pPr>
      <w:r>
        <w:t>Seal</w:t>
      </w:r>
    </w:p>
    <w:p w14:paraId="462A518B" w14:textId="77777777" w:rsidR="00336DB1" w:rsidRDefault="00336DB1">
      <w:pPr>
        <w:spacing w:line="276" w:lineRule="auto"/>
      </w:pPr>
    </w:p>
    <w:p w14:paraId="60871364" w14:textId="77777777" w:rsidR="00336DB1" w:rsidRDefault="00336DB1">
      <w:pPr>
        <w:spacing w:line="276" w:lineRule="auto"/>
      </w:pPr>
    </w:p>
    <w:p w14:paraId="38FFD1A0" w14:textId="77777777" w:rsidR="00336DB1" w:rsidRDefault="006A4000">
      <w:pPr>
        <w:spacing w:after="160" w:line="259" w:lineRule="auto"/>
      </w:pPr>
      <w:r>
        <w:br w:type="page"/>
      </w:r>
    </w:p>
    <w:p w14:paraId="4919A8FD" w14:textId="77777777" w:rsidR="00336DB1" w:rsidRDefault="006A4000" w:rsidP="0015514D">
      <w:pPr>
        <w:pStyle w:val="berschrift1"/>
      </w:pPr>
      <w:bookmarkStart w:id="40" w:name="_Toc65949461"/>
      <w:r>
        <w:lastRenderedPageBreak/>
        <w:t>ANNEXES</w:t>
      </w:r>
      <w:bookmarkEnd w:id="40"/>
    </w:p>
    <w:p w14:paraId="31C80CCC" w14:textId="77777777" w:rsidR="00336DB1" w:rsidRPr="00616FCA" w:rsidRDefault="006A4000" w:rsidP="00681446">
      <w:pPr>
        <w:pStyle w:val="BERSCH1Subsection"/>
      </w:pPr>
      <w:bookmarkStart w:id="41" w:name="_Toc65949462"/>
      <w:r w:rsidRPr="00616FCA">
        <w:t>ANNEX 1 – Conditions Precedent</w:t>
      </w:r>
      <w:bookmarkEnd w:id="41"/>
    </w:p>
    <w:p w14:paraId="15FEC213" w14:textId="77777777" w:rsidR="00A05881" w:rsidRPr="00616FCA" w:rsidRDefault="00A05881" w:rsidP="00A05881">
      <w:pPr>
        <w:pBdr>
          <w:top w:val="nil"/>
          <w:left w:val="nil"/>
          <w:bottom w:val="nil"/>
          <w:right w:val="nil"/>
          <w:between w:val="nil"/>
        </w:pBdr>
        <w:spacing w:line="276" w:lineRule="auto"/>
        <w:jc w:val="both"/>
        <w:rPr>
          <w:i/>
          <w:iCs/>
        </w:rPr>
      </w:pPr>
      <w:r>
        <w:rPr>
          <w:i/>
          <w:iCs/>
        </w:rPr>
        <w:t>Please note that some of the conditions in this Section may already be fulfilled through a duly filled application for the RBF Grant which has been accepted by the Granting Authority, in which case the respective conditions may be deleted.</w:t>
      </w:r>
    </w:p>
    <w:p w14:paraId="68801DA9" w14:textId="77777777" w:rsidR="00A05881" w:rsidRDefault="00A05881">
      <w:pPr>
        <w:pBdr>
          <w:top w:val="nil"/>
          <w:left w:val="nil"/>
          <w:bottom w:val="nil"/>
          <w:right w:val="nil"/>
          <w:between w:val="nil"/>
        </w:pBdr>
        <w:spacing w:line="276" w:lineRule="auto"/>
        <w:jc w:val="both"/>
        <w:rPr>
          <w:b/>
          <w:bCs/>
        </w:rPr>
      </w:pPr>
    </w:p>
    <w:p w14:paraId="6509F03A" w14:textId="53E08CA3" w:rsidR="00A73BC7" w:rsidRPr="00616FCA" w:rsidRDefault="00E8007E">
      <w:pPr>
        <w:pBdr>
          <w:top w:val="nil"/>
          <w:left w:val="nil"/>
          <w:bottom w:val="nil"/>
          <w:right w:val="nil"/>
          <w:between w:val="nil"/>
        </w:pBdr>
        <w:spacing w:line="276" w:lineRule="auto"/>
        <w:jc w:val="both"/>
        <w:rPr>
          <w:b/>
          <w:bCs/>
        </w:rPr>
      </w:pPr>
      <w:r w:rsidRPr="00616FCA">
        <w:rPr>
          <w:b/>
          <w:bCs/>
        </w:rPr>
        <w:t>Milestone 1</w:t>
      </w:r>
    </w:p>
    <w:p w14:paraId="3431AB58" w14:textId="3E9C634D" w:rsidR="00E8007E" w:rsidRDefault="00E8007E" w:rsidP="00616FCA">
      <w:pPr>
        <w:pBdr>
          <w:top w:val="nil"/>
          <w:left w:val="nil"/>
          <w:bottom w:val="nil"/>
          <w:right w:val="nil"/>
          <w:between w:val="nil"/>
        </w:pBdr>
        <w:spacing w:line="276" w:lineRule="auto"/>
        <w:jc w:val="both"/>
      </w:pPr>
      <w:r>
        <w:t>Disbursement of advance payment of … %</w:t>
      </w:r>
      <w:r w:rsidR="00A73BC7">
        <w:t xml:space="preserve"> </w:t>
      </w:r>
      <w:r w:rsidR="00A73BC7" w:rsidRPr="000304EC">
        <w:rPr>
          <w:rStyle w:val="ITALICkindlystate"/>
        </w:rPr>
        <w:t>(enter percentage)</w:t>
      </w:r>
      <w:r>
        <w:t xml:space="preserve"> </w:t>
      </w:r>
      <w:r w:rsidR="004866D8">
        <w:t xml:space="preserve">within </w:t>
      </w:r>
      <w:r w:rsidR="00A66772">
        <w:t>……</w:t>
      </w:r>
      <w:r w:rsidR="008D618F">
        <w:t xml:space="preserve"> days </w:t>
      </w:r>
      <w:r w:rsidR="004866D8" w:rsidRPr="000304EC">
        <w:rPr>
          <w:rStyle w:val="ITALICkindlystate"/>
        </w:rPr>
        <w:t>(enter number of days)</w:t>
      </w:r>
      <w:r>
        <w:t xml:space="preserve"> following </w:t>
      </w:r>
      <w:r w:rsidR="008D618F">
        <w:t xml:space="preserve">the </w:t>
      </w:r>
      <w:r w:rsidR="00AF1E18">
        <w:t xml:space="preserve">fulfilment of the following </w:t>
      </w:r>
      <w:r>
        <w:t>conditions:</w:t>
      </w:r>
    </w:p>
    <w:p w14:paraId="35B75420" w14:textId="69681908" w:rsidR="00BE10A5" w:rsidRDefault="00BE10A5" w:rsidP="00102F2D">
      <w:pPr>
        <w:numPr>
          <w:ilvl w:val="1"/>
          <w:numId w:val="19"/>
        </w:numPr>
        <w:pBdr>
          <w:top w:val="nil"/>
          <w:left w:val="nil"/>
          <w:bottom w:val="nil"/>
          <w:right w:val="nil"/>
          <w:between w:val="nil"/>
        </w:pBdr>
        <w:spacing w:line="276" w:lineRule="auto"/>
        <w:jc w:val="both"/>
      </w:pPr>
      <w:r>
        <w:t>Mutual signature of the Grant Agreement</w:t>
      </w:r>
      <w:r w:rsidR="00AF1E18">
        <w:t xml:space="preserve"> (Effective Date)</w:t>
      </w:r>
      <w:r w:rsidR="00A05881">
        <w:t>.</w:t>
      </w:r>
    </w:p>
    <w:p w14:paraId="70872176" w14:textId="599548B5" w:rsidR="00E8007E" w:rsidRDefault="00E8007E" w:rsidP="00102F2D">
      <w:pPr>
        <w:numPr>
          <w:ilvl w:val="1"/>
          <w:numId w:val="19"/>
        </w:numPr>
        <w:pBdr>
          <w:top w:val="nil"/>
          <w:left w:val="nil"/>
          <w:bottom w:val="nil"/>
          <w:right w:val="nil"/>
          <w:between w:val="nil"/>
        </w:pBdr>
        <w:spacing w:line="276" w:lineRule="auto"/>
        <w:jc w:val="both"/>
      </w:pPr>
      <w:r>
        <w:t xml:space="preserve">Grant </w:t>
      </w:r>
      <w:r w:rsidR="003B4BD6">
        <w:t>B</w:t>
      </w:r>
      <w:r>
        <w:t>eneficiary being a duly incorporated and registered legal entity</w:t>
      </w:r>
      <w:r w:rsidR="003B4BD6">
        <w:t>, proven through commercial register entry</w:t>
      </w:r>
      <w:r w:rsidR="00A05881">
        <w:t>.</w:t>
      </w:r>
    </w:p>
    <w:p w14:paraId="371282FD" w14:textId="4F132ACF" w:rsidR="00F132C7" w:rsidRDefault="003B4BD6" w:rsidP="00102F2D">
      <w:pPr>
        <w:numPr>
          <w:ilvl w:val="1"/>
          <w:numId w:val="19"/>
        </w:numPr>
        <w:pBdr>
          <w:top w:val="nil"/>
          <w:left w:val="nil"/>
          <w:bottom w:val="nil"/>
          <w:right w:val="nil"/>
          <w:between w:val="nil"/>
        </w:pBdr>
        <w:spacing w:line="276" w:lineRule="auto"/>
        <w:jc w:val="both"/>
      </w:pPr>
      <w:r>
        <w:t>The Grant Beneficiary having obtained</w:t>
      </w:r>
      <w:r w:rsidR="00DE20A8">
        <w:t xml:space="preserve"> a license for the </w:t>
      </w:r>
      <w:r>
        <w:t>Project</w:t>
      </w:r>
      <w:r w:rsidR="00A05881">
        <w:t>.</w:t>
      </w:r>
    </w:p>
    <w:p w14:paraId="34190BC6" w14:textId="76946CEB" w:rsidR="00E8007E" w:rsidRDefault="00E8007E" w:rsidP="00102F2D">
      <w:pPr>
        <w:numPr>
          <w:ilvl w:val="1"/>
          <w:numId w:val="19"/>
        </w:numPr>
        <w:pBdr>
          <w:top w:val="nil"/>
          <w:left w:val="nil"/>
          <w:bottom w:val="nil"/>
          <w:right w:val="nil"/>
          <w:between w:val="nil"/>
        </w:pBdr>
        <w:spacing w:line="276" w:lineRule="auto"/>
        <w:jc w:val="both"/>
      </w:pPr>
      <w:r>
        <w:t>Proof of technical, financial, managerial and procurement capacity of grant beneficiary to implement the Project</w:t>
      </w:r>
      <w:r w:rsidR="002279B4">
        <w:t>.</w:t>
      </w:r>
    </w:p>
    <w:p w14:paraId="53FD6DAB" w14:textId="6B048CD5" w:rsidR="00292D8E" w:rsidRDefault="00292D8E" w:rsidP="00A66772">
      <w:pPr>
        <w:pStyle w:val="Bullet-List"/>
        <w:numPr>
          <w:ilvl w:val="1"/>
          <w:numId w:val="28"/>
        </w:numPr>
      </w:pPr>
      <w:r>
        <w:t>Proof of technical capacity to be obtained through: (</w:t>
      </w:r>
      <w:r w:rsidRPr="00292D8E">
        <w:rPr>
          <w:highlight w:val="yellow"/>
        </w:rPr>
        <w:t>To be defined</w:t>
      </w:r>
      <w:r>
        <w:t>)</w:t>
      </w:r>
    </w:p>
    <w:p w14:paraId="1BADB786" w14:textId="2017D403" w:rsidR="00292D8E" w:rsidRDefault="00292D8E" w:rsidP="00A66772">
      <w:pPr>
        <w:pStyle w:val="Bullet-List"/>
        <w:numPr>
          <w:ilvl w:val="1"/>
          <w:numId w:val="28"/>
        </w:numPr>
      </w:pPr>
      <w:r>
        <w:t xml:space="preserve">Proof of financial </w:t>
      </w:r>
      <w:r w:rsidRPr="00A66772">
        <w:t>capacity</w:t>
      </w:r>
      <w:r>
        <w:t xml:space="preserve"> to be obtained through: (</w:t>
      </w:r>
      <w:r w:rsidRPr="00781C35">
        <w:rPr>
          <w:highlight w:val="yellow"/>
        </w:rPr>
        <w:t>To be defined</w:t>
      </w:r>
      <w:r>
        <w:t>)</w:t>
      </w:r>
    </w:p>
    <w:p w14:paraId="58E66CED" w14:textId="45649236" w:rsidR="00292D8E" w:rsidRDefault="00292D8E" w:rsidP="00A66772">
      <w:pPr>
        <w:pStyle w:val="Bullet-List"/>
        <w:numPr>
          <w:ilvl w:val="1"/>
          <w:numId w:val="28"/>
        </w:numPr>
      </w:pPr>
      <w:r>
        <w:t xml:space="preserve">Proof of managerial capacity </w:t>
      </w:r>
      <w:r w:rsidRPr="00A66772">
        <w:t>to</w:t>
      </w:r>
      <w:r>
        <w:t xml:space="preserve"> be obtained through: (</w:t>
      </w:r>
      <w:r w:rsidRPr="00781C35">
        <w:rPr>
          <w:highlight w:val="yellow"/>
        </w:rPr>
        <w:t>To be defined</w:t>
      </w:r>
      <w:r>
        <w:t>)</w:t>
      </w:r>
    </w:p>
    <w:p w14:paraId="289BA797" w14:textId="42D65CB0" w:rsidR="00292D8E" w:rsidRDefault="00292D8E" w:rsidP="00A66772">
      <w:pPr>
        <w:pStyle w:val="Bullet-List"/>
        <w:numPr>
          <w:ilvl w:val="1"/>
          <w:numId w:val="28"/>
        </w:numPr>
      </w:pPr>
      <w:r>
        <w:t xml:space="preserve">Proof of procurement </w:t>
      </w:r>
      <w:r w:rsidRPr="00A66772">
        <w:t>capacity</w:t>
      </w:r>
      <w:r>
        <w:t xml:space="preserve"> to be obtained through: (</w:t>
      </w:r>
      <w:r w:rsidRPr="00781C35">
        <w:rPr>
          <w:highlight w:val="yellow"/>
        </w:rPr>
        <w:t>To be defined</w:t>
      </w:r>
      <w:r>
        <w:t>)</w:t>
      </w:r>
    </w:p>
    <w:p w14:paraId="3FE57688" w14:textId="4FBE5E2D" w:rsidR="00E8007E" w:rsidRDefault="00E8007E" w:rsidP="00102F2D">
      <w:pPr>
        <w:numPr>
          <w:ilvl w:val="1"/>
          <w:numId w:val="19"/>
        </w:numPr>
        <w:pBdr>
          <w:top w:val="nil"/>
          <w:left w:val="nil"/>
          <w:bottom w:val="nil"/>
          <w:right w:val="nil"/>
          <w:between w:val="nil"/>
        </w:pBdr>
        <w:spacing w:line="276" w:lineRule="auto"/>
        <w:jc w:val="both"/>
      </w:pPr>
      <w:r>
        <w:t xml:space="preserve">Proof of creditworthiness of the grant beneficiary provided by </w:t>
      </w:r>
      <w:r w:rsidR="00A05881">
        <w:t xml:space="preserve">a </w:t>
      </w:r>
      <w:r>
        <w:t>reputable bank</w:t>
      </w:r>
      <w:r w:rsidR="00A05881">
        <w:t>.</w:t>
      </w:r>
    </w:p>
    <w:p w14:paraId="610123CF" w14:textId="77FBCB9B" w:rsidR="00E8007E" w:rsidRPr="008C1A1D" w:rsidRDefault="00E8007E" w:rsidP="00102F2D">
      <w:pPr>
        <w:numPr>
          <w:ilvl w:val="1"/>
          <w:numId w:val="19"/>
        </w:numPr>
        <w:pBdr>
          <w:top w:val="nil"/>
          <w:left w:val="nil"/>
          <w:bottom w:val="nil"/>
          <w:right w:val="nil"/>
          <w:between w:val="nil"/>
        </w:pBdr>
        <w:spacing w:line="276" w:lineRule="auto"/>
        <w:jc w:val="both"/>
      </w:pPr>
      <w:r w:rsidRPr="008C1A1D">
        <w:t>Provision of bank guarantee or other acceptable payment guarantee covering the advance payment</w:t>
      </w:r>
      <w:r w:rsidR="00A05881">
        <w:t>.</w:t>
      </w:r>
    </w:p>
    <w:p w14:paraId="06A467F3" w14:textId="77777777" w:rsidR="008C1A1D" w:rsidRDefault="008C1A1D">
      <w:pPr>
        <w:pBdr>
          <w:top w:val="nil"/>
          <w:left w:val="nil"/>
          <w:bottom w:val="nil"/>
          <w:right w:val="nil"/>
          <w:between w:val="nil"/>
        </w:pBdr>
        <w:spacing w:line="276" w:lineRule="auto"/>
        <w:jc w:val="both"/>
        <w:rPr>
          <w:b/>
          <w:bCs/>
        </w:rPr>
      </w:pPr>
    </w:p>
    <w:p w14:paraId="7840FC4E" w14:textId="701C3EDC" w:rsidR="008C1A1D" w:rsidRPr="000304EC" w:rsidRDefault="00E8007E">
      <w:pPr>
        <w:pBdr>
          <w:top w:val="nil"/>
          <w:left w:val="nil"/>
          <w:bottom w:val="nil"/>
          <w:right w:val="nil"/>
          <w:between w:val="nil"/>
        </w:pBdr>
        <w:spacing w:line="276" w:lineRule="auto"/>
        <w:jc w:val="both"/>
        <w:rPr>
          <w:b/>
          <w:bCs/>
        </w:rPr>
      </w:pPr>
      <w:r w:rsidRPr="00616FCA">
        <w:rPr>
          <w:b/>
          <w:bCs/>
        </w:rPr>
        <w:t>Milestone 2</w:t>
      </w:r>
    </w:p>
    <w:p w14:paraId="1D1E34ED" w14:textId="7BD3D809" w:rsidR="00E8007E" w:rsidRDefault="00E8007E">
      <w:pPr>
        <w:pBdr>
          <w:top w:val="nil"/>
          <w:left w:val="nil"/>
          <w:bottom w:val="nil"/>
          <w:right w:val="nil"/>
          <w:between w:val="nil"/>
        </w:pBdr>
        <w:spacing w:line="276" w:lineRule="auto"/>
        <w:jc w:val="both"/>
      </w:pPr>
      <w:r>
        <w:t xml:space="preserve">Disbursement of … % of total grant amount </w:t>
      </w:r>
      <w:r w:rsidR="004A4227">
        <w:t>within …</w:t>
      </w:r>
      <w:r w:rsidR="00A66772">
        <w:t>…</w:t>
      </w:r>
      <w:r w:rsidR="004A4227">
        <w:t xml:space="preserve"> days </w:t>
      </w:r>
      <w:r w:rsidR="004A4227">
        <w:rPr>
          <w:i/>
          <w:iCs/>
        </w:rPr>
        <w:t>(enter number of days)</w:t>
      </w:r>
      <w:r w:rsidR="004A4227">
        <w:t xml:space="preserve"> following the</w:t>
      </w:r>
      <w:r>
        <w:t xml:space="preserve"> verification of delivery of all project components and equipment on the project site by an independent third party. A request for immediate verification of equipment is to be communicated by the Developer to the Granting Authority </w:t>
      </w:r>
      <w:r w:rsidR="00773CAE">
        <w:t xml:space="preserve">upon arrival of the material and all material is to be inspected with a verification provided within …days </w:t>
      </w:r>
      <w:r w:rsidR="00773CAE">
        <w:rPr>
          <w:i/>
          <w:iCs/>
        </w:rPr>
        <w:t>(enter number of days)</w:t>
      </w:r>
      <w:r w:rsidR="002279B4">
        <w:rPr>
          <w:i/>
          <w:iCs/>
        </w:rPr>
        <w:t xml:space="preserve"> </w:t>
      </w:r>
      <w:r w:rsidR="002279B4">
        <w:t>following the notification by the Developer.</w:t>
      </w:r>
    </w:p>
    <w:p w14:paraId="7816EF85" w14:textId="77777777" w:rsidR="002279B4" w:rsidRPr="002279B4" w:rsidRDefault="002279B4" w:rsidP="00616FCA">
      <w:pPr>
        <w:pBdr>
          <w:top w:val="nil"/>
          <w:left w:val="nil"/>
          <w:bottom w:val="nil"/>
          <w:right w:val="nil"/>
          <w:between w:val="nil"/>
        </w:pBdr>
        <w:spacing w:line="276" w:lineRule="auto"/>
        <w:jc w:val="both"/>
      </w:pPr>
    </w:p>
    <w:p w14:paraId="58C93B22" w14:textId="77777777" w:rsidR="002279B4" w:rsidRPr="000304EC" w:rsidRDefault="00E8007E">
      <w:pPr>
        <w:pBdr>
          <w:top w:val="nil"/>
          <w:left w:val="nil"/>
          <w:bottom w:val="nil"/>
          <w:right w:val="nil"/>
          <w:between w:val="nil"/>
        </w:pBdr>
        <w:spacing w:line="276" w:lineRule="auto"/>
        <w:jc w:val="both"/>
        <w:rPr>
          <w:b/>
          <w:bCs/>
        </w:rPr>
      </w:pPr>
      <w:r w:rsidRPr="00616FCA">
        <w:rPr>
          <w:b/>
          <w:bCs/>
        </w:rPr>
        <w:t>Milestone 3</w:t>
      </w:r>
    </w:p>
    <w:p w14:paraId="2DB105D3" w14:textId="79D8855B" w:rsidR="002279B4" w:rsidRDefault="00E8007E" w:rsidP="00A72919">
      <w:pPr>
        <w:pBdr>
          <w:top w:val="nil"/>
          <w:left w:val="nil"/>
          <w:bottom w:val="nil"/>
          <w:right w:val="nil"/>
          <w:between w:val="nil"/>
        </w:pBdr>
        <w:spacing w:line="276" w:lineRule="auto"/>
        <w:jc w:val="both"/>
      </w:pPr>
      <w:r>
        <w:t>Final disbursement of outstanding balance upon</w:t>
      </w:r>
      <w:r w:rsidR="002279B4">
        <w:t xml:space="preserve"> </w:t>
      </w:r>
      <w:r w:rsidR="002E6C29">
        <w:t>v</w:t>
      </w:r>
      <w:r>
        <w:t>erification by an independent third party of total number of new connections</w:t>
      </w:r>
      <w:r w:rsidR="002E6C29">
        <w:t xml:space="preserve"> as</w:t>
      </w:r>
      <w:r>
        <w:t xml:space="preserve"> per </w:t>
      </w:r>
      <w:r w:rsidR="002E6C29">
        <w:t xml:space="preserve">agreed </w:t>
      </w:r>
      <w:r w:rsidR="002279B4">
        <w:t>S</w:t>
      </w:r>
      <w:r>
        <w:t xml:space="preserve">ervice </w:t>
      </w:r>
      <w:r w:rsidR="002279B4">
        <w:t>L</w:t>
      </w:r>
      <w:r>
        <w:t>evel defined in this Agreement</w:t>
      </w:r>
      <w:r w:rsidR="002279B4">
        <w:t>.</w:t>
      </w:r>
      <w:r>
        <w:t xml:space="preserve"> </w:t>
      </w:r>
    </w:p>
    <w:p w14:paraId="5F4A7355" w14:textId="77777777" w:rsidR="00336DB1" w:rsidRDefault="00336DB1"/>
    <w:p w14:paraId="559D274F" w14:textId="045AC8DE" w:rsidR="00336DB1" w:rsidRDefault="002279B4" w:rsidP="00A72919">
      <w:pPr>
        <w:pBdr>
          <w:top w:val="nil"/>
          <w:left w:val="nil"/>
          <w:bottom w:val="nil"/>
          <w:right w:val="nil"/>
          <w:between w:val="nil"/>
        </w:pBdr>
        <w:spacing w:after="200" w:line="276" w:lineRule="auto"/>
      </w:pPr>
      <w:r w:rsidRPr="000304EC">
        <w:t xml:space="preserve">Agreed </w:t>
      </w:r>
      <w:r w:rsidR="006A4000" w:rsidRPr="000304EC">
        <w:t xml:space="preserve">Service Level </w:t>
      </w:r>
      <w:r w:rsidRPr="000304EC">
        <w:t xml:space="preserve">for all </w:t>
      </w:r>
      <w:r w:rsidR="00236754" w:rsidRPr="000304EC">
        <w:t>newly connected Users under this Agreement</w:t>
      </w:r>
      <w:r w:rsidR="00A05881">
        <w:t xml:space="preserve">: </w:t>
      </w:r>
      <w:r w:rsidR="006A4000">
        <w:rPr>
          <w:highlight w:val="yellow"/>
        </w:rPr>
        <w:t>(Please specify)</w:t>
      </w:r>
    </w:p>
    <w:p w14:paraId="3E7B43D5" w14:textId="46729C94" w:rsidR="001D1091" w:rsidRPr="000304EC" w:rsidRDefault="001D1091">
      <w:pPr>
        <w:rPr>
          <w:rStyle w:val="ITALICkindlystate"/>
        </w:rPr>
      </w:pPr>
      <w:r w:rsidRPr="000304EC">
        <w:rPr>
          <w:rStyle w:val="ITALICkindlystate"/>
        </w:rPr>
        <w:t>It is the recommendation of the authors that for mini-grids, at minimum Tier 4 connections are prescribed.</w:t>
      </w:r>
    </w:p>
    <w:p w14:paraId="08F9D519" w14:textId="76F53445" w:rsidR="00336DB1" w:rsidRDefault="006A4000" w:rsidP="00A72919">
      <w:pPr>
        <w:pBdr>
          <w:top w:val="nil"/>
          <w:left w:val="nil"/>
          <w:bottom w:val="nil"/>
          <w:right w:val="nil"/>
          <w:between w:val="nil"/>
        </w:pBdr>
        <w:spacing w:line="276" w:lineRule="auto"/>
        <w:jc w:val="both"/>
        <w:rPr>
          <w:color w:val="000000"/>
          <w:u w:val="single"/>
        </w:rPr>
      </w:pPr>
      <w:r>
        <w:rPr>
          <w:color w:val="000000"/>
          <w:u w:val="single"/>
        </w:rPr>
        <w:lastRenderedPageBreak/>
        <w:t xml:space="preserve">Service Level </w:t>
      </w:r>
      <w:r w:rsidR="00236754">
        <w:rPr>
          <w:color w:val="000000"/>
          <w:u w:val="single"/>
        </w:rPr>
        <w:t xml:space="preserve">Specification </w:t>
      </w:r>
    </w:p>
    <w:p w14:paraId="7370D9ED" w14:textId="37E3362D" w:rsidR="00336DB1" w:rsidRPr="00A66772" w:rsidRDefault="006A4000" w:rsidP="00A66772">
      <w:pPr>
        <w:rPr>
          <w:rStyle w:val="ITALICkindlystate"/>
        </w:rPr>
      </w:pPr>
      <w:r w:rsidRPr="00A66772">
        <w:rPr>
          <w:rStyle w:val="ITALICkindlystate"/>
        </w:rPr>
        <w:t xml:space="preserve">(the following description is for information and </w:t>
      </w:r>
      <w:r w:rsidR="002279B4" w:rsidRPr="00A66772">
        <w:rPr>
          <w:rStyle w:val="ITALICkindlystate"/>
        </w:rPr>
        <w:t xml:space="preserve">customisation </w:t>
      </w:r>
      <w:r w:rsidRPr="00A66772">
        <w:rPr>
          <w:rStyle w:val="ITALICkindlystate"/>
        </w:rPr>
        <w:t>as per requirement)</w:t>
      </w:r>
    </w:p>
    <w:p w14:paraId="4B653BA1" w14:textId="22A2209C" w:rsidR="00336DB1" w:rsidRDefault="006A4000">
      <w:pPr>
        <w:jc w:val="both"/>
      </w:pPr>
      <w:r>
        <w:t xml:space="preserve">As a basis for the </w:t>
      </w:r>
      <w:r w:rsidR="00506472">
        <w:t>RBF Grant</w:t>
      </w:r>
      <w:r>
        <w:t>, the Granting Authority set</w:t>
      </w:r>
      <w:r w:rsidR="00236754">
        <w:t>s</w:t>
      </w:r>
      <w:r>
        <w:t xml:space="preserve"> the Service Levels as per the Multi-Tier Framework defined by SE4ALL. </w:t>
      </w:r>
    </w:p>
    <w:p w14:paraId="05AD63F0" w14:textId="16BF5B61" w:rsidR="00336DB1" w:rsidRDefault="006A4000">
      <w:pPr>
        <w:jc w:val="both"/>
      </w:pPr>
      <w:r>
        <w:t>Access to reliable affordable and modern electricity service is measured along several attributes, from Tier 0 (no access) to Tier 5 (highest level of access).</w:t>
      </w:r>
      <w:r w:rsidR="00FF4CF7">
        <w:t xml:space="preserve"> </w:t>
      </w:r>
      <w:r>
        <w:t xml:space="preserve">In the context of an off-grid Mini-grid, only Tier 1 to Tier 5 </w:t>
      </w:r>
      <w:proofErr w:type="gramStart"/>
      <w:r>
        <w:t>are</w:t>
      </w:r>
      <w:proofErr w:type="gramEnd"/>
      <w:r>
        <w:t xml:space="preserve"> considered.</w:t>
      </w:r>
    </w:p>
    <w:p w14:paraId="67DF967F" w14:textId="77777777" w:rsidR="00336DB1" w:rsidRDefault="00336DB1"/>
    <w:p w14:paraId="079D7BB4" w14:textId="0881C4B7" w:rsidR="00336DB1" w:rsidRPr="004D1294" w:rsidRDefault="006A4000" w:rsidP="004D1294">
      <w:pPr>
        <w:pStyle w:val="Beschriftung"/>
      </w:pPr>
      <w:r w:rsidRPr="004D1294">
        <w:t>Table 1. Adapted from Electricity Service Level and Multi-</w:t>
      </w:r>
      <w:r w:rsidRPr="00C663EC">
        <w:t>Tier Framework</w:t>
      </w:r>
      <w:r w:rsidR="00FF4CF7" w:rsidRPr="00C663EC">
        <w:t xml:space="preserve"> </w:t>
      </w:r>
      <w:r w:rsidRPr="00C663EC">
        <w:t>(ESMAP, 2020</w:t>
      </w:r>
      <w:r w:rsidRPr="004D1294">
        <w:t>)</w:t>
      </w:r>
    </w:p>
    <w:tbl>
      <w:tblPr>
        <w:tblW w:w="903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00" w:firstRow="0" w:lastRow="0" w:firstColumn="0" w:lastColumn="0" w:noHBand="0" w:noVBand="1"/>
      </w:tblPr>
      <w:tblGrid>
        <w:gridCol w:w="1413"/>
        <w:gridCol w:w="1814"/>
        <w:gridCol w:w="1162"/>
        <w:gridCol w:w="1162"/>
        <w:gridCol w:w="1162"/>
        <w:gridCol w:w="1162"/>
        <w:gridCol w:w="1163"/>
      </w:tblGrid>
      <w:tr w:rsidR="00336DB1" w14:paraId="0E1F2077" w14:textId="77777777" w:rsidTr="000304EC">
        <w:trPr>
          <w:trHeight w:val="791"/>
        </w:trPr>
        <w:tc>
          <w:tcPr>
            <w:tcW w:w="3227" w:type="dxa"/>
            <w:gridSpan w:val="2"/>
            <w:shd w:val="clear" w:color="auto" w:fill="F2F2F2" w:themeFill="background1" w:themeFillShade="F2"/>
            <w:vAlign w:val="center"/>
          </w:tcPr>
          <w:p w14:paraId="3F9F5BA4" w14:textId="77777777" w:rsidR="00336DB1" w:rsidRPr="0051505B" w:rsidRDefault="006A4000" w:rsidP="0051505B">
            <w:pPr>
              <w:widowControl w:val="0"/>
              <w:spacing w:before="0" w:after="0" w:line="240" w:lineRule="auto"/>
              <w:rPr>
                <w:rFonts w:ascii="Calibri" w:hAnsi="Calibri" w:cs="Calibri"/>
                <w:bCs/>
                <w:color w:val="595959" w:themeColor="text1" w:themeTint="A6"/>
                <w:szCs w:val="22"/>
                <w:lang w:val="en-US"/>
              </w:rPr>
            </w:pPr>
            <w:r w:rsidRPr="0051505B">
              <w:rPr>
                <w:rFonts w:ascii="Calibri" w:hAnsi="Calibri" w:cs="Calibri"/>
                <w:bCs/>
                <w:color w:val="595959" w:themeColor="text1" w:themeTint="A6"/>
                <w:szCs w:val="22"/>
                <w:lang w:val="en-US"/>
              </w:rPr>
              <w:t>Attributes</w:t>
            </w:r>
          </w:p>
        </w:tc>
        <w:tc>
          <w:tcPr>
            <w:tcW w:w="1162" w:type="dxa"/>
            <w:shd w:val="clear" w:color="auto" w:fill="F2F2F2" w:themeFill="background1" w:themeFillShade="F2"/>
            <w:vAlign w:val="center"/>
          </w:tcPr>
          <w:p w14:paraId="5F8B85B5" w14:textId="77777777" w:rsidR="00336DB1" w:rsidRPr="0051505B" w:rsidRDefault="006A4000" w:rsidP="0051505B">
            <w:pPr>
              <w:widowControl w:val="0"/>
              <w:spacing w:before="0" w:after="0" w:line="240" w:lineRule="auto"/>
              <w:jc w:val="center"/>
              <w:rPr>
                <w:rFonts w:ascii="Calibri" w:hAnsi="Calibri" w:cs="Calibri"/>
                <w:bCs/>
                <w:color w:val="595959" w:themeColor="text1" w:themeTint="A6"/>
                <w:szCs w:val="22"/>
                <w:lang w:val="en-US"/>
              </w:rPr>
            </w:pPr>
            <w:r w:rsidRPr="0051505B">
              <w:rPr>
                <w:rFonts w:ascii="Calibri" w:hAnsi="Calibri" w:cs="Calibri"/>
                <w:bCs/>
                <w:color w:val="595959" w:themeColor="text1" w:themeTint="A6"/>
                <w:szCs w:val="22"/>
                <w:lang w:val="en-US"/>
              </w:rPr>
              <w:t>Tier 1</w:t>
            </w:r>
          </w:p>
        </w:tc>
        <w:tc>
          <w:tcPr>
            <w:tcW w:w="1162" w:type="dxa"/>
            <w:shd w:val="clear" w:color="auto" w:fill="F2F2F2" w:themeFill="background1" w:themeFillShade="F2"/>
            <w:vAlign w:val="center"/>
          </w:tcPr>
          <w:p w14:paraId="06955683" w14:textId="77777777" w:rsidR="00336DB1" w:rsidRPr="0051505B" w:rsidRDefault="006A4000" w:rsidP="0051505B">
            <w:pPr>
              <w:widowControl w:val="0"/>
              <w:spacing w:before="0" w:after="0" w:line="240" w:lineRule="auto"/>
              <w:jc w:val="center"/>
              <w:rPr>
                <w:rFonts w:ascii="Calibri" w:hAnsi="Calibri" w:cs="Calibri"/>
                <w:bCs/>
                <w:color w:val="595959" w:themeColor="text1" w:themeTint="A6"/>
                <w:szCs w:val="22"/>
                <w:lang w:val="en-US"/>
              </w:rPr>
            </w:pPr>
            <w:r w:rsidRPr="0051505B">
              <w:rPr>
                <w:rFonts w:ascii="Calibri" w:hAnsi="Calibri" w:cs="Calibri"/>
                <w:bCs/>
                <w:color w:val="595959" w:themeColor="text1" w:themeTint="A6"/>
                <w:szCs w:val="22"/>
                <w:lang w:val="en-US"/>
              </w:rPr>
              <w:t>Tier 2</w:t>
            </w:r>
          </w:p>
        </w:tc>
        <w:tc>
          <w:tcPr>
            <w:tcW w:w="1162" w:type="dxa"/>
            <w:shd w:val="clear" w:color="auto" w:fill="F2F2F2" w:themeFill="background1" w:themeFillShade="F2"/>
            <w:vAlign w:val="center"/>
          </w:tcPr>
          <w:p w14:paraId="2A248654" w14:textId="77777777" w:rsidR="00336DB1" w:rsidRPr="0051505B" w:rsidRDefault="006A4000" w:rsidP="0051505B">
            <w:pPr>
              <w:widowControl w:val="0"/>
              <w:spacing w:before="0" w:after="0" w:line="240" w:lineRule="auto"/>
              <w:jc w:val="center"/>
              <w:rPr>
                <w:rFonts w:ascii="Calibri" w:hAnsi="Calibri" w:cs="Calibri"/>
                <w:bCs/>
                <w:color w:val="595959" w:themeColor="text1" w:themeTint="A6"/>
                <w:szCs w:val="22"/>
                <w:lang w:val="en-US"/>
              </w:rPr>
            </w:pPr>
            <w:r w:rsidRPr="0051505B">
              <w:rPr>
                <w:rFonts w:ascii="Calibri" w:hAnsi="Calibri" w:cs="Calibri"/>
                <w:bCs/>
                <w:color w:val="595959" w:themeColor="text1" w:themeTint="A6"/>
                <w:szCs w:val="22"/>
                <w:lang w:val="en-US"/>
              </w:rPr>
              <w:t>Tier 3</w:t>
            </w:r>
          </w:p>
        </w:tc>
        <w:tc>
          <w:tcPr>
            <w:tcW w:w="1162" w:type="dxa"/>
            <w:shd w:val="clear" w:color="auto" w:fill="F2F2F2" w:themeFill="background1" w:themeFillShade="F2"/>
            <w:vAlign w:val="center"/>
          </w:tcPr>
          <w:p w14:paraId="56421AD5" w14:textId="77777777" w:rsidR="00336DB1" w:rsidRPr="0051505B" w:rsidRDefault="006A4000" w:rsidP="0051505B">
            <w:pPr>
              <w:widowControl w:val="0"/>
              <w:spacing w:before="0" w:after="0" w:line="240" w:lineRule="auto"/>
              <w:jc w:val="center"/>
              <w:rPr>
                <w:rFonts w:ascii="Calibri" w:hAnsi="Calibri" w:cs="Calibri"/>
                <w:bCs/>
                <w:color w:val="595959" w:themeColor="text1" w:themeTint="A6"/>
                <w:szCs w:val="22"/>
                <w:lang w:val="en-US"/>
              </w:rPr>
            </w:pPr>
            <w:r w:rsidRPr="0051505B">
              <w:rPr>
                <w:rFonts w:ascii="Calibri" w:hAnsi="Calibri" w:cs="Calibri"/>
                <w:bCs/>
                <w:color w:val="595959" w:themeColor="text1" w:themeTint="A6"/>
                <w:szCs w:val="22"/>
                <w:lang w:val="en-US"/>
              </w:rPr>
              <w:t>Tier 4</w:t>
            </w:r>
          </w:p>
        </w:tc>
        <w:tc>
          <w:tcPr>
            <w:tcW w:w="1163" w:type="dxa"/>
            <w:shd w:val="clear" w:color="auto" w:fill="F2F2F2" w:themeFill="background1" w:themeFillShade="F2"/>
            <w:vAlign w:val="center"/>
          </w:tcPr>
          <w:p w14:paraId="410C40CF" w14:textId="77777777" w:rsidR="00336DB1" w:rsidRPr="0051505B" w:rsidRDefault="006A4000" w:rsidP="0051505B">
            <w:pPr>
              <w:widowControl w:val="0"/>
              <w:spacing w:before="0" w:after="0" w:line="240" w:lineRule="auto"/>
              <w:jc w:val="center"/>
              <w:rPr>
                <w:rFonts w:ascii="Calibri" w:hAnsi="Calibri" w:cs="Calibri"/>
                <w:bCs/>
                <w:color w:val="595959" w:themeColor="text1" w:themeTint="A6"/>
                <w:szCs w:val="22"/>
                <w:lang w:val="en-US"/>
              </w:rPr>
            </w:pPr>
            <w:r w:rsidRPr="0051505B">
              <w:rPr>
                <w:rFonts w:ascii="Calibri" w:hAnsi="Calibri" w:cs="Calibri"/>
                <w:bCs/>
                <w:color w:val="595959" w:themeColor="text1" w:themeTint="A6"/>
                <w:szCs w:val="22"/>
                <w:lang w:val="en-US"/>
              </w:rPr>
              <w:t>Tier 5</w:t>
            </w:r>
          </w:p>
        </w:tc>
      </w:tr>
      <w:tr w:rsidR="00336DB1" w14:paraId="69856B87" w14:textId="77777777" w:rsidTr="000304EC">
        <w:trPr>
          <w:trHeight w:val="408"/>
        </w:trPr>
        <w:tc>
          <w:tcPr>
            <w:tcW w:w="1413" w:type="dxa"/>
            <w:vMerge w:val="restart"/>
            <w:vAlign w:val="center"/>
          </w:tcPr>
          <w:p w14:paraId="5B2D31D9" w14:textId="77777777" w:rsidR="00336DB1" w:rsidRPr="0051505B" w:rsidRDefault="006A4000">
            <w:pPr>
              <w:spacing w:line="276" w:lineRule="auto"/>
              <w:rPr>
                <w:b/>
                <w:bCs/>
              </w:rPr>
            </w:pPr>
            <w:r w:rsidRPr="0051505B">
              <w:rPr>
                <w:b/>
                <w:bCs/>
              </w:rPr>
              <w:t>Availability (Duration)</w:t>
            </w:r>
          </w:p>
        </w:tc>
        <w:tc>
          <w:tcPr>
            <w:tcW w:w="1814" w:type="dxa"/>
            <w:shd w:val="clear" w:color="auto" w:fill="FFFFFF"/>
            <w:vAlign w:val="bottom"/>
          </w:tcPr>
          <w:p w14:paraId="6FDE29A5" w14:textId="04A82FE2" w:rsidR="00336DB1" w:rsidRPr="0051505B" w:rsidRDefault="00FB5FE4">
            <w:pPr>
              <w:spacing w:line="276" w:lineRule="auto"/>
              <w:rPr>
                <w:b/>
                <w:bCs/>
              </w:rPr>
            </w:pPr>
            <w:r w:rsidRPr="0051505B">
              <w:rPr>
                <w:b/>
                <w:bCs/>
              </w:rPr>
              <w:t xml:space="preserve">Entire </w:t>
            </w:r>
            <w:r w:rsidR="006A4000" w:rsidRPr="0051505B">
              <w:rPr>
                <w:b/>
                <w:bCs/>
              </w:rPr>
              <w:t>Day (hrs)</w:t>
            </w:r>
          </w:p>
        </w:tc>
        <w:tc>
          <w:tcPr>
            <w:tcW w:w="1162" w:type="dxa"/>
          </w:tcPr>
          <w:p w14:paraId="38F09AA6" w14:textId="70D465B3"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4</w:t>
            </w:r>
          </w:p>
        </w:tc>
        <w:tc>
          <w:tcPr>
            <w:tcW w:w="1162" w:type="dxa"/>
          </w:tcPr>
          <w:p w14:paraId="0169A7F4" w14:textId="605E89DC"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4</w:t>
            </w:r>
          </w:p>
        </w:tc>
        <w:tc>
          <w:tcPr>
            <w:tcW w:w="1162" w:type="dxa"/>
          </w:tcPr>
          <w:p w14:paraId="4D5CE05B" w14:textId="25DBB063"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8</w:t>
            </w:r>
          </w:p>
        </w:tc>
        <w:tc>
          <w:tcPr>
            <w:tcW w:w="1162" w:type="dxa"/>
          </w:tcPr>
          <w:p w14:paraId="7F17DD0C" w14:textId="6FEBAAD4"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16</w:t>
            </w:r>
          </w:p>
        </w:tc>
        <w:tc>
          <w:tcPr>
            <w:tcW w:w="1163" w:type="dxa"/>
          </w:tcPr>
          <w:p w14:paraId="5188006E" w14:textId="7F186740"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23</w:t>
            </w:r>
          </w:p>
        </w:tc>
      </w:tr>
      <w:tr w:rsidR="00336DB1" w14:paraId="0BCC03B9" w14:textId="77777777" w:rsidTr="000304EC">
        <w:trPr>
          <w:trHeight w:val="358"/>
        </w:trPr>
        <w:tc>
          <w:tcPr>
            <w:tcW w:w="1413" w:type="dxa"/>
            <w:vMerge/>
            <w:vAlign w:val="center"/>
          </w:tcPr>
          <w:p w14:paraId="3E7B05A4" w14:textId="77777777" w:rsidR="00336DB1" w:rsidRPr="0051505B" w:rsidRDefault="00336DB1">
            <w:pPr>
              <w:widowControl w:val="0"/>
              <w:pBdr>
                <w:top w:val="nil"/>
                <w:left w:val="nil"/>
                <w:bottom w:val="nil"/>
                <w:right w:val="nil"/>
                <w:between w:val="nil"/>
              </w:pBdr>
              <w:spacing w:line="276" w:lineRule="auto"/>
              <w:rPr>
                <w:b/>
                <w:bCs/>
              </w:rPr>
            </w:pPr>
          </w:p>
        </w:tc>
        <w:tc>
          <w:tcPr>
            <w:tcW w:w="1814" w:type="dxa"/>
            <w:shd w:val="clear" w:color="auto" w:fill="FFFFFF"/>
            <w:vAlign w:val="bottom"/>
          </w:tcPr>
          <w:p w14:paraId="10943820" w14:textId="77777777" w:rsidR="00336DB1" w:rsidRPr="0051505B" w:rsidRDefault="006A4000">
            <w:pPr>
              <w:spacing w:line="276" w:lineRule="auto"/>
              <w:rPr>
                <w:b/>
                <w:bCs/>
              </w:rPr>
            </w:pPr>
            <w:r w:rsidRPr="0051505B">
              <w:rPr>
                <w:b/>
                <w:bCs/>
              </w:rPr>
              <w:t>Evening (hrs)</w:t>
            </w:r>
          </w:p>
        </w:tc>
        <w:tc>
          <w:tcPr>
            <w:tcW w:w="1162" w:type="dxa"/>
          </w:tcPr>
          <w:p w14:paraId="2139EB69" w14:textId="1F4E85A8"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1</w:t>
            </w:r>
          </w:p>
        </w:tc>
        <w:tc>
          <w:tcPr>
            <w:tcW w:w="1162" w:type="dxa"/>
          </w:tcPr>
          <w:p w14:paraId="4608CF12" w14:textId="226A3ACD"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2</w:t>
            </w:r>
          </w:p>
        </w:tc>
        <w:tc>
          <w:tcPr>
            <w:tcW w:w="1162" w:type="dxa"/>
          </w:tcPr>
          <w:p w14:paraId="5AFCBAA8" w14:textId="780A9C47"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3</w:t>
            </w:r>
          </w:p>
        </w:tc>
        <w:tc>
          <w:tcPr>
            <w:tcW w:w="1162" w:type="dxa"/>
          </w:tcPr>
          <w:p w14:paraId="2C91A60F" w14:textId="4A1A5996"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4</w:t>
            </w:r>
          </w:p>
        </w:tc>
        <w:tc>
          <w:tcPr>
            <w:tcW w:w="1163" w:type="dxa"/>
          </w:tcPr>
          <w:p w14:paraId="6A9C5DEC" w14:textId="4ECB8793" w:rsidR="00336DB1" w:rsidRPr="000304EC" w:rsidRDefault="006A4000">
            <w:pPr>
              <w:spacing w:line="276" w:lineRule="auto"/>
              <w:jc w:val="center"/>
              <w:rPr>
                <w:rFonts w:ascii="Calibri" w:hAnsi="Calibri" w:cs="Calibri"/>
                <w:sz w:val="24"/>
                <w:szCs w:val="28"/>
              </w:rPr>
            </w:pPr>
            <w:r w:rsidRPr="000304EC">
              <w:rPr>
                <w:rFonts w:ascii="Calibri" w:eastAsia="Gungsuh" w:hAnsi="Calibri" w:cs="Calibri"/>
                <w:sz w:val="24"/>
                <w:szCs w:val="28"/>
              </w:rPr>
              <w:t>≥</w:t>
            </w:r>
            <w:r w:rsidR="000304EC">
              <w:rPr>
                <w:rFonts w:ascii="Calibri" w:eastAsia="Gungsuh" w:hAnsi="Calibri" w:cs="Calibri"/>
                <w:sz w:val="24"/>
                <w:szCs w:val="28"/>
              </w:rPr>
              <w:t xml:space="preserve"> </w:t>
            </w:r>
            <w:r w:rsidRPr="000304EC">
              <w:rPr>
                <w:rFonts w:ascii="Calibri" w:eastAsia="Gungsuh" w:hAnsi="Calibri" w:cs="Calibri"/>
                <w:sz w:val="24"/>
                <w:szCs w:val="28"/>
              </w:rPr>
              <w:t>4</w:t>
            </w:r>
          </w:p>
        </w:tc>
      </w:tr>
      <w:tr w:rsidR="00875918" w14:paraId="6C5000B3" w14:textId="77777777" w:rsidTr="000304EC">
        <w:trPr>
          <w:trHeight w:val="451"/>
        </w:trPr>
        <w:tc>
          <w:tcPr>
            <w:tcW w:w="3227" w:type="dxa"/>
            <w:gridSpan w:val="2"/>
            <w:vAlign w:val="center"/>
          </w:tcPr>
          <w:p w14:paraId="7961ACF5" w14:textId="215F0A70" w:rsidR="00875918" w:rsidRPr="0051505B" w:rsidRDefault="00875918">
            <w:pPr>
              <w:spacing w:line="276" w:lineRule="auto"/>
              <w:rPr>
                <w:b/>
                <w:bCs/>
              </w:rPr>
            </w:pPr>
            <w:r w:rsidRPr="0051505B">
              <w:rPr>
                <w:b/>
                <w:bCs/>
              </w:rPr>
              <w:t>Services Capacity</w:t>
            </w:r>
          </w:p>
        </w:tc>
        <w:tc>
          <w:tcPr>
            <w:tcW w:w="1162" w:type="dxa"/>
            <w:shd w:val="clear" w:color="auto" w:fill="auto"/>
          </w:tcPr>
          <w:p w14:paraId="33352918" w14:textId="6B1C5CBB" w:rsidR="00875918" w:rsidRDefault="00875918">
            <w:pPr>
              <w:spacing w:line="276" w:lineRule="auto"/>
              <w:jc w:val="center"/>
            </w:pPr>
            <w:r>
              <w:t>Lighting only</w:t>
            </w:r>
          </w:p>
        </w:tc>
        <w:tc>
          <w:tcPr>
            <w:tcW w:w="4649" w:type="dxa"/>
            <w:gridSpan w:val="4"/>
            <w:shd w:val="clear" w:color="auto" w:fill="auto"/>
          </w:tcPr>
          <w:p w14:paraId="50ABDD27" w14:textId="7E49D304" w:rsidR="00875918" w:rsidRDefault="00875918">
            <w:pPr>
              <w:spacing w:line="276" w:lineRule="auto"/>
              <w:jc w:val="center"/>
            </w:pPr>
            <w:r>
              <w:t>Lighting, air circulation, TV and phone charging</w:t>
            </w:r>
          </w:p>
        </w:tc>
      </w:tr>
      <w:tr w:rsidR="00077317" w14:paraId="6AEBF53C" w14:textId="77777777" w:rsidTr="000304EC">
        <w:trPr>
          <w:trHeight w:val="451"/>
        </w:trPr>
        <w:tc>
          <w:tcPr>
            <w:tcW w:w="3227" w:type="dxa"/>
            <w:gridSpan w:val="2"/>
            <w:vAlign w:val="center"/>
          </w:tcPr>
          <w:p w14:paraId="2CB793A5" w14:textId="77777777" w:rsidR="00077317" w:rsidRPr="0051505B" w:rsidRDefault="00077317">
            <w:pPr>
              <w:spacing w:line="276" w:lineRule="auto"/>
              <w:rPr>
                <w:b/>
                <w:bCs/>
              </w:rPr>
            </w:pPr>
            <w:r w:rsidRPr="0051505B">
              <w:rPr>
                <w:b/>
                <w:bCs/>
              </w:rPr>
              <w:t>Reliability (disruptions)</w:t>
            </w:r>
          </w:p>
        </w:tc>
        <w:tc>
          <w:tcPr>
            <w:tcW w:w="2324" w:type="dxa"/>
            <w:gridSpan w:val="2"/>
            <w:shd w:val="clear" w:color="auto" w:fill="auto"/>
          </w:tcPr>
          <w:p w14:paraId="594A3EFC" w14:textId="3DBB87A8" w:rsidR="00077317" w:rsidRDefault="00077317">
            <w:pPr>
              <w:spacing w:line="276" w:lineRule="auto"/>
              <w:jc w:val="center"/>
            </w:pPr>
            <w:r>
              <w:t>More than 14 disruptions per week</w:t>
            </w:r>
          </w:p>
        </w:tc>
        <w:tc>
          <w:tcPr>
            <w:tcW w:w="2324" w:type="dxa"/>
            <w:gridSpan w:val="2"/>
            <w:shd w:val="clear" w:color="auto" w:fill="auto"/>
          </w:tcPr>
          <w:p w14:paraId="31556B2B" w14:textId="50E3C87B" w:rsidR="00077317" w:rsidRDefault="00077317">
            <w:pPr>
              <w:spacing w:line="276" w:lineRule="auto"/>
              <w:jc w:val="center"/>
            </w:pPr>
            <w:r>
              <w:t>At most 14 disruptions per week or 3 disruptions with more than 2 hours duration</w:t>
            </w:r>
          </w:p>
        </w:tc>
        <w:tc>
          <w:tcPr>
            <w:tcW w:w="1163" w:type="dxa"/>
            <w:shd w:val="clear" w:color="auto" w:fill="auto"/>
          </w:tcPr>
          <w:p w14:paraId="34FD0D17" w14:textId="01A42F16" w:rsidR="00077317" w:rsidRDefault="00077317">
            <w:pPr>
              <w:spacing w:line="276" w:lineRule="auto"/>
              <w:jc w:val="center"/>
            </w:pPr>
            <w:r>
              <w:t>At most 3 disruptions per week with less than 2 hours duration</w:t>
            </w:r>
          </w:p>
        </w:tc>
      </w:tr>
      <w:tr w:rsidR="007414B0" w14:paraId="6AE34229" w14:textId="77777777" w:rsidTr="000304EC">
        <w:trPr>
          <w:trHeight w:val="463"/>
        </w:trPr>
        <w:tc>
          <w:tcPr>
            <w:tcW w:w="3227" w:type="dxa"/>
            <w:gridSpan w:val="2"/>
            <w:vAlign w:val="center"/>
          </w:tcPr>
          <w:p w14:paraId="792BDC61" w14:textId="77777777" w:rsidR="007414B0" w:rsidRPr="0051505B" w:rsidRDefault="007414B0">
            <w:pPr>
              <w:spacing w:line="276" w:lineRule="auto"/>
              <w:rPr>
                <w:b/>
                <w:bCs/>
              </w:rPr>
            </w:pPr>
            <w:r w:rsidRPr="0051505B">
              <w:rPr>
                <w:b/>
                <w:bCs/>
              </w:rPr>
              <w:t>Quality (voltage)</w:t>
            </w:r>
          </w:p>
        </w:tc>
        <w:tc>
          <w:tcPr>
            <w:tcW w:w="3486" w:type="dxa"/>
            <w:gridSpan w:val="3"/>
            <w:shd w:val="clear" w:color="auto" w:fill="auto"/>
          </w:tcPr>
          <w:p w14:paraId="3AD1C2AF" w14:textId="772B5278" w:rsidR="007414B0" w:rsidRDefault="007414B0">
            <w:pPr>
              <w:spacing w:line="276" w:lineRule="auto"/>
              <w:jc w:val="center"/>
            </w:pPr>
            <w:r>
              <w:t>Voltage problems may be experienced that damage appliances</w:t>
            </w:r>
          </w:p>
        </w:tc>
        <w:tc>
          <w:tcPr>
            <w:tcW w:w="2325" w:type="dxa"/>
            <w:gridSpan w:val="2"/>
            <w:shd w:val="clear" w:color="auto" w:fill="auto"/>
          </w:tcPr>
          <w:p w14:paraId="0DBB70CE" w14:textId="0F75FC66" w:rsidR="007414B0" w:rsidRDefault="007414B0">
            <w:pPr>
              <w:spacing w:line="276" w:lineRule="auto"/>
              <w:jc w:val="center"/>
            </w:pPr>
            <w:r>
              <w:t>Voltage problems do not affect the use of desired appliances</w:t>
            </w:r>
          </w:p>
        </w:tc>
      </w:tr>
      <w:tr w:rsidR="001D1091" w14:paraId="1B5FB535" w14:textId="77777777" w:rsidTr="000304EC">
        <w:trPr>
          <w:trHeight w:val="451"/>
        </w:trPr>
        <w:tc>
          <w:tcPr>
            <w:tcW w:w="3227" w:type="dxa"/>
            <w:gridSpan w:val="2"/>
            <w:vAlign w:val="center"/>
          </w:tcPr>
          <w:p w14:paraId="669E4F43" w14:textId="77777777" w:rsidR="001D1091" w:rsidRPr="0051505B" w:rsidRDefault="001D1091">
            <w:pPr>
              <w:spacing w:line="276" w:lineRule="auto"/>
              <w:rPr>
                <w:b/>
                <w:bCs/>
              </w:rPr>
            </w:pPr>
            <w:r w:rsidRPr="0051505B">
              <w:rPr>
                <w:b/>
                <w:bCs/>
              </w:rPr>
              <w:t>Health and Safety</w:t>
            </w:r>
          </w:p>
        </w:tc>
        <w:tc>
          <w:tcPr>
            <w:tcW w:w="3486" w:type="dxa"/>
            <w:gridSpan w:val="3"/>
            <w:shd w:val="clear" w:color="auto" w:fill="auto"/>
          </w:tcPr>
          <w:p w14:paraId="41ED1FDB" w14:textId="0CB25D9B" w:rsidR="001D1091" w:rsidRDefault="001D1091">
            <w:pPr>
              <w:spacing w:line="276" w:lineRule="auto"/>
              <w:jc w:val="center"/>
            </w:pPr>
            <w:r>
              <w:t>Serious or fatal accidents due to electricity connection</w:t>
            </w:r>
          </w:p>
        </w:tc>
        <w:tc>
          <w:tcPr>
            <w:tcW w:w="2325" w:type="dxa"/>
            <w:gridSpan w:val="2"/>
            <w:shd w:val="clear" w:color="auto" w:fill="auto"/>
          </w:tcPr>
          <w:p w14:paraId="34E39F36" w14:textId="16180630" w:rsidR="001D1091" w:rsidRDefault="001D1091">
            <w:pPr>
              <w:spacing w:line="276" w:lineRule="auto"/>
              <w:jc w:val="center"/>
            </w:pPr>
            <w:r>
              <w:t>Absence of past accidents</w:t>
            </w:r>
          </w:p>
        </w:tc>
      </w:tr>
    </w:tbl>
    <w:p w14:paraId="66661929" w14:textId="77777777" w:rsidR="00336DB1" w:rsidRDefault="00336DB1"/>
    <w:p w14:paraId="509536BC" w14:textId="77777777" w:rsidR="00336DB1" w:rsidRPr="000304EC" w:rsidRDefault="006A4000" w:rsidP="000304EC">
      <w:pPr>
        <w:pStyle w:val="Bullet-List"/>
      </w:pPr>
      <w:r w:rsidRPr="000304EC">
        <w:t>Verification process</w:t>
      </w:r>
    </w:p>
    <w:p w14:paraId="0761B90B" w14:textId="77777777" w:rsidR="00336DB1" w:rsidRDefault="006A4000">
      <w:r>
        <w:rPr>
          <w:highlight w:val="yellow"/>
        </w:rPr>
        <w:t>(Please specify)</w:t>
      </w:r>
    </w:p>
    <w:p w14:paraId="453AD6E8" w14:textId="3C9AD770" w:rsidR="00336DB1" w:rsidRPr="00616FCA" w:rsidRDefault="006A4000" w:rsidP="00681446">
      <w:pPr>
        <w:pStyle w:val="BERSCH1Subsection"/>
      </w:pPr>
      <w:r>
        <w:br w:type="page"/>
      </w:r>
      <w:bookmarkStart w:id="42" w:name="_Toc65949463"/>
      <w:r w:rsidRPr="00616FCA">
        <w:lastRenderedPageBreak/>
        <w:t xml:space="preserve">ANNEX </w:t>
      </w:r>
      <w:r w:rsidR="00DC5331" w:rsidRPr="00616FCA">
        <w:t xml:space="preserve">2 </w:t>
      </w:r>
      <w:r w:rsidRPr="00616FCA">
        <w:t>– Specifications</w:t>
      </w:r>
      <w:bookmarkEnd w:id="42"/>
      <w:r w:rsidRPr="00616FCA">
        <w:t xml:space="preserve"> </w:t>
      </w:r>
    </w:p>
    <w:p w14:paraId="7D5354EC" w14:textId="23A65E02" w:rsidR="00336DB1" w:rsidRPr="004D1294" w:rsidRDefault="00A04030">
      <w:pPr>
        <w:rPr>
          <w:rStyle w:val="ITALICkindlystate"/>
        </w:rPr>
      </w:pPr>
      <w:r w:rsidRPr="004D1294">
        <w:rPr>
          <w:rStyle w:val="ITALICkindlystate"/>
        </w:rPr>
        <w:t>Note that the specifications provided for here should be complimentary and addit</w:t>
      </w:r>
      <w:r w:rsidR="00930A71" w:rsidRPr="004D1294">
        <w:rPr>
          <w:rStyle w:val="ITALICkindlystate"/>
        </w:rPr>
        <w:t xml:space="preserve">ional </w:t>
      </w:r>
      <w:r w:rsidR="002F68E9" w:rsidRPr="004D1294">
        <w:rPr>
          <w:rStyle w:val="ITALICkindlystate"/>
        </w:rPr>
        <w:t>to any specifications prescribed as per relevant regulation.</w:t>
      </w:r>
    </w:p>
    <w:p w14:paraId="00EDEF5A" w14:textId="77777777" w:rsidR="00336DB1" w:rsidRPr="004D1294" w:rsidRDefault="00336DB1">
      <w:pPr>
        <w:spacing w:line="276" w:lineRule="auto"/>
        <w:rPr>
          <w:rStyle w:val="ITALICkindlystate"/>
        </w:rPr>
      </w:pPr>
    </w:p>
    <w:p w14:paraId="43040EDC" w14:textId="2F1DD1E5" w:rsidR="00336DB1" w:rsidRPr="004D1294" w:rsidRDefault="006A4000" w:rsidP="004D1294">
      <w:pPr>
        <w:pStyle w:val="Bullet-List"/>
      </w:pPr>
      <w:r w:rsidRPr="004D1294">
        <w:t xml:space="preserve">Construction </w:t>
      </w:r>
      <w:r w:rsidR="002F68E9" w:rsidRPr="004D1294">
        <w:t>Specifications</w:t>
      </w:r>
    </w:p>
    <w:p w14:paraId="0DBAEC7C" w14:textId="77777777" w:rsidR="00336DB1" w:rsidRDefault="006A4000">
      <w:pPr>
        <w:spacing w:line="259" w:lineRule="auto"/>
      </w:pPr>
      <w:r>
        <w:rPr>
          <w:highlight w:val="yellow"/>
        </w:rPr>
        <w:t>(to be filled)</w:t>
      </w:r>
    </w:p>
    <w:p w14:paraId="570F18D4" w14:textId="77777777" w:rsidR="00336DB1" w:rsidRDefault="00336DB1">
      <w:pPr>
        <w:spacing w:line="259" w:lineRule="auto"/>
      </w:pPr>
    </w:p>
    <w:p w14:paraId="7938574D" w14:textId="2609FA96" w:rsidR="00336DB1" w:rsidRDefault="006A4000" w:rsidP="004D1294">
      <w:pPr>
        <w:pStyle w:val="Bullet-List"/>
      </w:pPr>
      <w:r>
        <w:t xml:space="preserve">Operation </w:t>
      </w:r>
      <w:r w:rsidR="002F68E9">
        <w:t>Specifications</w:t>
      </w:r>
    </w:p>
    <w:p w14:paraId="017A2075" w14:textId="77777777" w:rsidR="00336DB1" w:rsidRDefault="006A4000">
      <w:pPr>
        <w:spacing w:line="259" w:lineRule="auto"/>
      </w:pPr>
      <w:r>
        <w:rPr>
          <w:highlight w:val="yellow"/>
        </w:rPr>
        <w:t>(to be filled)</w:t>
      </w:r>
    </w:p>
    <w:p w14:paraId="453BE92B" w14:textId="77777777" w:rsidR="00336DB1" w:rsidRDefault="00336DB1">
      <w:pPr>
        <w:spacing w:line="259" w:lineRule="auto"/>
      </w:pPr>
    </w:p>
    <w:p w14:paraId="266CE719" w14:textId="67DF0F67" w:rsidR="00336DB1" w:rsidRDefault="006A4000" w:rsidP="004D1294">
      <w:pPr>
        <w:pStyle w:val="Bullet-List"/>
      </w:pPr>
      <w:r>
        <w:t xml:space="preserve">Maintenance </w:t>
      </w:r>
      <w:r w:rsidR="002F68E9">
        <w:t>Specifications</w:t>
      </w:r>
    </w:p>
    <w:p w14:paraId="3AEA6C2B" w14:textId="77777777" w:rsidR="00336DB1" w:rsidRDefault="006A4000" w:rsidP="00616FCA">
      <w:pPr>
        <w:spacing w:line="259" w:lineRule="auto"/>
      </w:pPr>
      <w:r>
        <w:rPr>
          <w:highlight w:val="yellow"/>
        </w:rPr>
        <w:t>(to be filled)</w:t>
      </w:r>
    </w:p>
    <w:p w14:paraId="3E55B767" w14:textId="77777777" w:rsidR="00A04030" w:rsidRDefault="00A04030">
      <w:pPr>
        <w:spacing w:line="259" w:lineRule="auto"/>
        <w:ind w:left="142"/>
      </w:pPr>
    </w:p>
    <w:p w14:paraId="38AB8FB0" w14:textId="60A33C1A" w:rsidR="00A04030" w:rsidRDefault="00A04030" w:rsidP="004D1294">
      <w:pPr>
        <w:pStyle w:val="Bullet-List"/>
      </w:pPr>
      <w:r>
        <w:t xml:space="preserve">Environmental </w:t>
      </w:r>
      <w:r w:rsidR="002F68E9">
        <w:t>Specifications</w:t>
      </w:r>
    </w:p>
    <w:p w14:paraId="28B42C1B" w14:textId="77777777" w:rsidR="00A04030" w:rsidRDefault="00A04030" w:rsidP="00616FCA">
      <w:pPr>
        <w:spacing w:line="259" w:lineRule="auto"/>
      </w:pPr>
      <w:r>
        <w:rPr>
          <w:highlight w:val="yellow"/>
        </w:rPr>
        <w:t>(to be filled)</w:t>
      </w:r>
    </w:p>
    <w:p w14:paraId="66A12BEB" w14:textId="77777777" w:rsidR="00A04030" w:rsidRDefault="00A04030">
      <w:pPr>
        <w:spacing w:line="259" w:lineRule="auto"/>
        <w:ind w:left="142"/>
      </w:pPr>
    </w:p>
    <w:p w14:paraId="4E448F67" w14:textId="77777777" w:rsidR="00336DB1" w:rsidRDefault="006A4000">
      <w:pPr>
        <w:spacing w:after="160" w:line="259" w:lineRule="auto"/>
        <w:rPr>
          <w:highlight w:val="yellow"/>
        </w:rPr>
      </w:pPr>
      <w:r>
        <w:br w:type="page"/>
      </w:r>
    </w:p>
    <w:p w14:paraId="4BD144AC" w14:textId="2326E480" w:rsidR="00336DB1" w:rsidRPr="00616FCA" w:rsidRDefault="00876279" w:rsidP="00681446">
      <w:pPr>
        <w:pStyle w:val="BERSCH1Subsection"/>
      </w:pPr>
      <w:bookmarkStart w:id="43" w:name="_Toc65949464"/>
      <w:r w:rsidRPr="00616FCA">
        <w:lastRenderedPageBreak/>
        <w:t>A</w:t>
      </w:r>
      <w:r w:rsidR="006A4000" w:rsidRPr="00616FCA">
        <w:t xml:space="preserve">NNEX </w:t>
      </w:r>
      <w:r w:rsidRPr="00616FCA">
        <w:t xml:space="preserve">3 </w:t>
      </w:r>
      <w:r w:rsidR="006A4000" w:rsidRPr="00616FCA">
        <w:t>– Monitoring and performance</w:t>
      </w:r>
      <w:bookmarkEnd w:id="43"/>
      <w:r w:rsidR="00FF4CF7">
        <w:t xml:space="preserve"> </w:t>
      </w:r>
    </w:p>
    <w:p w14:paraId="75A8EE3A" w14:textId="6D58B582" w:rsidR="00336DB1" w:rsidRPr="00890404" w:rsidRDefault="006A4000">
      <w:pPr>
        <w:tabs>
          <w:tab w:val="left" w:pos="5529"/>
        </w:tabs>
        <w:rPr>
          <w:rStyle w:val="ITALICkindlystate"/>
        </w:rPr>
      </w:pPr>
      <w:r w:rsidRPr="00890404">
        <w:rPr>
          <w:rStyle w:val="ITALICkindlystate"/>
        </w:rPr>
        <w:t xml:space="preserve">Assessing the performance on the </w:t>
      </w:r>
      <w:r w:rsidRPr="00616FCA">
        <w:rPr>
          <w:b/>
          <w:i/>
          <w:iCs/>
        </w:rPr>
        <w:t>outputs</w:t>
      </w:r>
      <w:r w:rsidRPr="00890404">
        <w:rPr>
          <w:rStyle w:val="ITALICkindlystate"/>
        </w:rPr>
        <w:t xml:space="preserve"> is strongly recommended. </w:t>
      </w:r>
      <w:r w:rsidR="00D6346C" w:rsidRPr="00890404">
        <w:rPr>
          <w:rStyle w:val="ITALICkindlystate"/>
        </w:rPr>
        <w:t xml:space="preserve">This annex provides an opportunity to outline ongoing monitoring and performance measures </w:t>
      </w:r>
      <w:r w:rsidR="00C72386" w:rsidRPr="00890404">
        <w:rPr>
          <w:rStyle w:val="ITALICkindlystate"/>
        </w:rPr>
        <w:t>that will be conducted following the commissioning of the Project.</w:t>
      </w:r>
    </w:p>
    <w:p w14:paraId="6CC82625" w14:textId="77777777" w:rsidR="00336DB1" w:rsidRDefault="00336DB1">
      <w:pPr>
        <w:spacing w:line="276" w:lineRule="auto"/>
        <w:rPr>
          <w:b/>
        </w:rPr>
      </w:pPr>
    </w:p>
    <w:p w14:paraId="556C5C0A" w14:textId="64347A4F" w:rsidR="00336DB1" w:rsidRDefault="006A4000">
      <w:pPr>
        <w:numPr>
          <w:ilvl w:val="0"/>
          <w:numId w:val="2"/>
        </w:numPr>
        <w:pBdr>
          <w:top w:val="nil"/>
          <w:left w:val="nil"/>
          <w:bottom w:val="nil"/>
          <w:right w:val="nil"/>
          <w:between w:val="nil"/>
        </w:pBdr>
        <w:spacing w:after="160" w:line="259" w:lineRule="auto"/>
        <w:rPr>
          <w:b/>
          <w:color w:val="000000"/>
        </w:rPr>
      </w:pPr>
      <w:r>
        <w:rPr>
          <w:b/>
          <w:color w:val="000000"/>
        </w:rPr>
        <w:t xml:space="preserve">Performance indicators </w:t>
      </w:r>
      <w:r w:rsidR="00D6346C">
        <w:rPr>
          <w:b/>
          <w:color w:val="000000"/>
        </w:rPr>
        <w:t xml:space="preserve">and method of </w:t>
      </w:r>
      <w:r w:rsidR="00C72386">
        <w:rPr>
          <w:b/>
          <w:color w:val="000000"/>
        </w:rPr>
        <w:t>measurement</w:t>
      </w:r>
    </w:p>
    <w:p w14:paraId="3913DC8D" w14:textId="77777777" w:rsidR="00336DB1" w:rsidRPr="00890404" w:rsidRDefault="006A4000">
      <w:pPr>
        <w:spacing w:after="160" w:line="259" w:lineRule="auto"/>
      </w:pPr>
      <w:r>
        <w:rPr>
          <w:highlight w:val="yellow"/>
        </w:rPr>
        <w:t>(to be defined)</w:t>
      </w:r>
    </w:p>
    <w:p w14:paraId="4A00DCCC" w14:textId="7C336AA7" w:rsidR="00336DB1" w:rsidRDefault="006A4000">
      <w:pPr>
        <w:numPr>
          <w:ilvl w:val="0"/>
          <w:numId w:val="2"/>
        </w:numPr>
        <w:pBdr>
          <w:top w:val="nil"/>
          <w:left w:val="nil"/>
          <w:bottom w:val="nil"/>
          <w:right w:val="nil"/>
          <w:between w:val="nil"/>
        </w:pBdr>
        <w:spacing w:after="160" w:line="259" w:lineRule="auto"/>
        <w:rPr>
          <w:b/>
          <w:color w:val="000000"/>
        </w:rPr>
      </w:pPr>
      <w:r>
        <w:rPr>
          <w:b/>
          <w:color w:val="000000"/>
        </w:rPr>
        <w:t>Maintenance indicators</w:t>
      </w:r>
      <w:r w:rsidR="00C72386">
        <w:rPr>
          <w:b/>
          <w:color w:val="000000"/>
        </w:rPr>
        <w:t xml:space="preserve"> and method of measurement</w:t>
      </w:r>
    </w:p>
    <w:p w14:paraId="1E235434" w14:textId="77777777" w:rsidR="00336DB1" w:rsidRDefault="006A4000">
      <w:pPr>
        <w:spacing w:after="160" w:line="259" w:lineRule="auto"/>
      </w:pPr>
      <w:r>
        <w:rPr>
          <w:highlight w:val="yellow"/>
        </w:rPr>
        <w:t>(to be defined)</w:t>
      </w:r>
    </w:p>
    <w:p w14:paraId="4C621D6A" w14:textId="1176A8B9" w:rsidR="00336DB1" w:rsidRDefault="006A4000">
      <w:pPr>
        <w:numPr>
          <w:ilvl w:val="0"/>
          <w:numId w:val="2"/>
        </w:numPr>
        <w:pBdr>
          <w:top w:val="nil"/>
          <w:left w:val="nil"/>
          <w:bottom w:val="nil"/>
          <w:right w:val="nil"/>
          <w:between w:val="nil"/>
        </w:pBdr>
        <w:spacing w:after="160" w:line="259" w:lineRule="auto"/>
        <w:rPr>
          <w:b/>
          <w:color w:val="000000"/>
        </w:rPr>
      </w:pPr>
      <w:r>
        <w:rPr>
          <w:b/>
          <w:color w:val="000000"/>
        </w:rPr>
        <w:t>Audit Procedures</w:t>
      </w:r>
      <w:r w:rsidR="00C72386">
        <w:rPr>
          <w:b/>
          <w:color w:val="000000"/>
        </w:rPr>
        <w:t xml:space="preserve"> and method of measurement</w:t>
      </w:r>
    </w:p>
    <w:p w14:paraId="6B0F5322" w14:textId="77777777" w:rsidR="00336DB1" w:rsidRDefault="006A4000">
      <w:pPr>
        <w:spacing w:after="160" w:line="259" w:lineRule="auto"/>
      </w:pPr>
      <w:r>
        <w:rPr>
          <w:highlight w:val="yellow"/>
        </w:rPr>
        <w:t>(to be defined)</w:t>
      </w:r>
    </w:p>
    <w:p w14:paraId="45F52135" w14:textId="46BCD686" w:rsidR="000C78AA" w:rsidRDefault="000C78AA">
      <w:r>
        <w:br w:type="page"/>
      </w:r>
    </w:p>
    <w:p w14:paraId="433087AA" w14:textId="1EADB69D" w:rsidR="000C78AA" w:rsidRPr="00616FCA" w:rsidRDefault="000C78AA" w:rsidP="00681446">
      <w:pPr>
        <w:pStyle w:val="BERSCH1Subsection"/>
      </w:pPr>
      <w:bookmarkStart w:id="44" w:name="_Toc65949465"/>
      <w:r w:rsidRPr="00616FCA">
        <w:lastRenderedPageBreak/>
        <w:t xml:space="preserve">ANNEX </w:t>
      </w:r>
      <w:r w:rsidR="00876279" w:rsidRPr="00616FCA">
        <w:t>4</w:t>
      </w:r>
      <w:r w:rsidRPr="00616FCA">
        <w:t xml:space="preserve"> – Format of the Activity Reports</w:t>
      </w:r>
      <w:bookmarkEnd w:id="44"/>
      <w:r w:rsidR="00FF4CF7">
        <w:t xml:space="preserve"> </w:t>
      </w:r>
    </w:p>
    <w:p w14:paraId="421D217E" w14:textId="4447260D" w:rsidR="00876279" w:rsidRPr="00876279" w:rsidRDefault="00876279">
      <w:pPr>
        <w:spacing w:after="160" w:line="259" w:lineRule="auto"/>
        <w:rPr>
          <w:i/>
          <w:iCs/>
          <w:color w:val="000000"/>
        </w:rPr>
      </w:pPr>
      <w:r>
        <w:rPr>
          <w:i/>
          <w:iCs/>
          <w:color w:val="000000"/>
        </w:rPr>
        <w:t>Th</w:t>
      </w:r>
      <w:r w:rsidR="00D6346C">
        <w:rPr>
          <w:i/>
          <w:iCs/>
          <w:color w:val="000000"/>
        </w:rPr>
        <w:t>e standardised activity reports</w:t>
      </w:r>
      <w:r>
        <w:rPr>
          <w:i/>
          <w:iCs/>
          <w:color w:val="000000"/>
        </w:rPr>
        <w:t xml:space="preserve"> could include</w:t>
      </w:r>
      <w:r w:rsidRPr="00876279">
        <w:rPr>
          <w:i/>
          <w:iCs/>
          <w:color w:val="000000"/>
        </w:rPr>
        <w:t xml:space="preserve"> an </w:t>
      </w:r>
      <w:r w:rsidRPr="00616FCA">
        <w:rPr>
          <w:i/>
          <w:iCs/>
          <w:color w:val="000000"/>
        </w:rPr>
        <w:t>e</w:t>
      </w:r>
      <w:r w:rsidR="000C78AA" w:rsidRPr="00876279">
        <w:rPr>
          <w:i/>
          <w:iCs/>
          <w:color w:val="000000"/>
        </w:rPr>
        <w:t>xplanation of the work carried out</w:t>
      </w:r>
      <w:r w:rsidRPr="00616FCA">
        <w:rPr>
          <w:i/>
          <w:iCs/>
          <w:color w:val="000000"/>
        </w:rPr>
        <w:t>, i</w:t>
      </w:r>
      <w:r w:rsidR="000C78AA" w:rsidRPr="00876279">
        <w:rPr>
          <w:i/>
          <w:iCs/>
          <w:color w:val="000000"/>
        </w:rPr>
        <w:t xml:space="preserve">nformation on </w:t>
      </w:r>
      <w:r w:rsidRPr="00616FCA">
        <w:rPr>
          <w:i/>
          <w:iCs/>
          <w:color w:val="000000"/>
        </w:rPr>
        <w:t xml:space="preserve">the </w:t>
      </w:r>
      <w:r w:rsidR="000C78AA" w:rsidRPr="00876279">
        <w:rPr>
          <w:i/>
          <w:iCs/>
          <w:color w:val="000000"/>
        </w:rPr>
        <w:t>progress of construction and connection of users</w:t>
      </w:r>
      <w:r w:rsidRPr="00616FCA">
        <w:rPr>
          <w:i/>
          <w:iCs/>
          <w:color w:val="000000"/>
        </w:rPr>
        <w:t xml:space="preserve"> vis-à-vis the targets and</w:t>
      </w:r>
      <w:r w:rsidRPr="00876279">
        <w:rPr>
          <w:i/>
          <w:iCs/>
          <w:color w:val="000000"/>
        </w:rPr>
        <w:t xml:space="preserve"> any other info as required for the agency</w:t>
      </w:r>
      <w:r>
        <w:rPr>
          <w:i/>
          <w:iCs/>
          <w:color w:val="000000"/>
        </w:rPr>
        <w:t>.</w:t>
      </w:r>
    </w:p>
    <w:p w14:paraId="2B066ED9" w14:textId="715271A7" w:rsidR="00F729F1" w:rsidRPr="00616FCA" w:rsidRDefault="00F729F1">
      <w:pPr>
        <w:spacing w:after="160" w:line="259" w:lineRule="auto"/>
        <w:rPr>
          <w:i/>
          <w:iCs/>
          <w:color w:val="000000"/>
        </w:rPr>
      </w:pPr>
    </w:p>
    <w:sectPr w:rsidR="00F729F1" w:rsidRPr="00616FCA" w:rsidSect="00681446">
      <w:headerReference w:type="default" r:id="rId12"/>
      <w:footerReference w:type="default" r:id="rId13"/>
      <w:pgSz w:w="11906" w:h="16838"/>
      <w:pgMar w:top="1418" w:right="1418" w:bottom="1134" w:left="1418" w:header="709" w:footer="45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AB7385" w14:textId="77777777" w:rsidR="00330E9F" w:rsidRDefault="00330E9F">
      <w:r>
        <w:separator/>
      </w:r>
    </w:p>
  </w:endnote>
  <w:endnote w:type="continuationSeparator" w:id="0">
    <w:p w14:paraId="53072DFE" w14:textId="77777777" w:rsidR="00330E9F" w:rsidRDefault="00330E9F">
      <w:r>
        <w:continuationSeparator/>
      </w:r>
    </w:p>
  </w:endnote>
  <w:endnote w:type="continuationNotice" w:id="1">
    <w:p w14:paraId="1D49A8A3" w14:textId="77777777" w:rsidR="00330E9F" w:rsidRDefault="00330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Noto Sans Symbols">
    <w:altName w:val="Calibri"/>
    <w:panose1 w:val="020B0502040504020204"/>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ungsuh">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DC18CF" w14:textId="77777777" w:rsidR="007F73C5" w:rsidRDefault="007F73C5" w:rsidP="008E7564">
    <w:pPr>
      <w:spacing w:before="80" w:after="8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B41C8B" w14:textId="77777777" w:rsidR="00330E9F" w:rsidRDefault="00330E9F">
      <w:r>
        <w:separator/>
      </w:r>
    </w:p>
  </w:footnote>
  <w:footnote w:type="continuationSeparator" w:id="0">
    <w:p w14:paraId="34FB410A" w14:textId="77777777" w:rsidR="00330E9F" w:rsidRDefault="00330E9F">
      <w:r>
        <w:continuationSeparator/>
      </w:r>
    </w:p>
  </w:footnote>
  <w:footnote w:type="continuationNotice" w:id="1">
    <w:p w14:paraId="26026653" w14:textId="77777777" w:rsidR="00330E9F" w:rsidRDefault="00330E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1" w:type="dxa"/>
      <w:jc w:val="right"/>
      <w:tblLayout w:type="fixed"/>
      <w:tblCellMar>
        <w:left w:w="0" w:type="dxa"/>
        <w:right w:w="0" w:type="dxa"/>
      </w:tblCellMar>
      <w:tblLook w:val="0400" w:firstRow="0" w:lastRow="0" w:firstColumn="0" w:lastColumn="0" w:noHBand="0" w:noVBand="1"/>
    </w:tblPr>
    <w:tblGrid>
      <w:gridCol w:w="8504"/>
      <w:gridCol w:w="567"/>
    </w:tblGrid>
    <w:tr w:rsidR="007F73C5" w:rsidRPr="00736A19" w14:paraId="4CD9D571" w14:textId="77777777" w:rsidTr="00F808BF">
      <w:trPr>
        <w:jc w:val="right"/>
      </w:trPr>
      <w:tc>
        <w:tcPr>
          <w:tcW w:w="8504" w:type="dxa"/>
          <w:shd w:val="clear" w:color="auto" w:fill="auto"/>
          <w:vAlign w:val="center"/>
        </w:tcPr>
        <w:p w14:paraId="192C9EAD" w14:textId="62633595" w:rsidR="007F73C5" w:rsidRPr="00D860B0" w:rsidRDefault="007F73C5" w:rsidP="00D860B0">
          <w:pPr>
            <w:pStyle w:val="KopfzeileTITEL"/>
          </w:pPr>
          <w:r w:rsidRPr="00D860B0">
            <w:t>RBF Grant Agreement Template</w:t>
          </w:r>
        </w:p>
      </w:tc>
      <w:tc>
        <w:tcPr>
          <w:tcW w:w="567" w:type="dxa"/>
          <w:shd w:val="clear" w:color="auto" w:fill="auto"/>
          <w:vAlign w:val="center"/>
        </w:tcPr>
        <w:p w14:paraId="5FD0159B" w14:textId="77777777" w:rsidR="007F73C5" w:rsidRPr="007B0FF0" w:rsidRDefault="007F73C5" w:rsidP="00D860B0">
          <w:pPr>
            <w:pStyle w:val="KOPFZEILESEITE"/>
          </w:pPr>
          <w:r w:rsidRPr="007B0FF0">
            <w:fldChar w:fldCharType="begin"/>
          </w:r>
          <w:r w:rsidRPr="007B0FF0">
            <w:instrText>PAGE</w:instrText>
          </w:r>
          <w:r w:rsidRPr="007B0FF0">
            <w:fldChar w:fldCharType="separate"/>
          </w:r>
          <w:r>
            <w:t>2</w:t>
          </w:r>
          <w:r w:rsidRPr="007B0FF0">
            <w:fldChar w:fldCharType="end"/>
          </w:r>
        </w:p>
      </w:tc>
    </w:tr>
  </w:tbl>
  <w:p w14:paraId="66A21F1D" w14:textId="77777777" w:rsidR="007F73C5" w:rsidRPr="0097668B" w:rsidRDefault="007F73C5" w:rsidP="0097668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D7C4C"/>
    <w:multiLevelType w:val="multilevel"/>
    <w:tmpl w:val="80A6C658"/>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 w15:restartNumberingAfterBreak="0">
    <w:nsid w:val="06A34D0D"/>
    <w:multiLevelType w:val="multilevel"/>
    <w:tmpl w:val="E5906AC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6B453BE"/>
    <w:multiLevelType w:val="multilevel"/>
    <w:tmpl w:val="C5AC0B72"/>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8566B15"/>
    <w:multiLevelType w:val="multilevel"/>
    <w:tmpl w:val="C52A61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C4454B"/>
    <w:multiLevelType w:val="multilevel"/>
    <w:tmpl w:val="3F981A62"/>
    <w:lvl w:ilvl="0">
      <w:start w:val="1"/>
      <w:numFmt w:val="lowerLetter"/>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5" w15:restartNumberingAfterBreak="0">
    <w:nsid w:val="15452085"/>
    <w:multiLevelType w:val="multilevel"/>
    <w:tmpl w:val="BD1A234C"/>
    <w:lvl w:ilvl="0">
      <w:start w:val="1"/>
      <w:numFmt w:val="bullet"/>
      <w:lvlText w:val="•"/>
      <w:lvlJc w:val="left"/>
      <w:pPr>
        <w:ind w:left="360" w:hanging="360"/>
      </w:pPr>
      <w:rPr>
        <w:rFonts w:ascii="Wingdings" w:hAnsi="Wingdings" w:cs="Times New Roman" w:hint="default"/>
        <w:b/>
        <w:i w:val="0"/>
        <w:w w:val="100"/>
        <w:sz w:val="28"/>
        <w:u w:val="none"/>
      </w:rPr>
    </w:lvl>
    <w:lvl w:ilvl="1">
      <w:start w:val="1"/>
      <w:numFmt w:val="bullet"/>
      <w:lvlText w:val="○"/>
      <w:lvlJc w:val="left"/>
      <w:pPr>
        <w:ind w:left="1506" w:hanging="360"/>
      </w:pPr>
      <w:rPr>
        <w:u w:val="none"/>
      </w:rPr>
    </w:lvl>
    <w:lvl w:ilvl="2">
      <w:start w:val="1"/>
      <w:numFmt w:val="bullet"/>
      <w:lvlText w:val="■"/>
      <w:lvlJc w:val="left"/>
      <w:pPr>
        <w:ind w:left="2226" w:hanging="360"/>
      </w:pPr>
      <w:rPr>
        <w:u w:val="none"/>
      </w:rPr>
    </w:lvl>
    <w:lvl w:ilvl="3">
      <w:start w:val="1"/>
      <w:numFmt w:val="bullet"/>
      <w:lvlText w:val="●"/>
      <w:lvlJc w:val="left"/>
      <w:pPr>
        <w:ind w:left="2946" w:hanging="360"/>
      </w:pPr>
      <w:rPr>
        <w:u w:val="none"/>
      </w:rPr>
    </w:lvl>
    <w:lvl w:ilvl="4">
      <w:start w:val="1"/>
      <w:numFmt w:val="bullet"/>
      <w:lvlText w:val="○"/>
      <w:lvlJc w:val="left"/>
      <w:pPr>
        <w:ind w:left="3666" w:hanging="360"/>
      </w:pPr>
      <w:rPr>
        <w:u w:val="none"/>
      </w:rPr>
    </w:lvl>
    <w:lvl w:ilvl="5">
      <w:start w:val="1"/>
      <w:numFmt w:val="bullet"/>
      <w:lvlText w:val="■"/>
      <w:lvlJc w:val="left"/>
      <w:pPr>
        <w:ind w:left="4386" w:hanging="360"/>
      </w:pPr>
      <w:rPr>
        <w:u w:val="none"/>
      </w:rPr>
    </w:lvl>
    <w:lvl w:ilvl="6">
      <w:start w:val="1"/>
      <w:numFmt w:val="bullet"/>
      <w:lvlText w:val="●"/>
      <w:lvlJc w:val="left"/>
      <w:pPr>
        <w:ind w:left="5106" w:hanging="360"/>
      </w:pPr>
      <w:rPr>
        <w:u w:val="none"/>
      </w:rPr>
    </w:lvl>
    <w:lvl w:ilvl="7">
      <w:start w:val="1"/>
      <w:numFmt w:val="bullet"/>
      <w:lvlText w:val="○"/>
      <w:lvlJc w:val="left"/>
      <w:pPr>
        <w:ind w:left="5826" w:hanging="360"/>
      </w:pPr>
      <w:rPr>
        <w:u w:val="none"/>
      </w:rPr>
    </w:lvl>
    <w:lvl w:ilvl="8">
      <w:start w:val="1"/>
      <w:numFmt w:val="bullet"/>
      <w:lvlText w:val="■"/>
      <w:lvlJc w:val="left"/>
      <w:pPr>
        <w:ind w:left="6546" w:hanging="360"/>
      </w:pPr>
      <w:rPr>
        <w:u w:val="none"/>
      </w:rPr>
    </w:lvl>
  </w:abstractNum>
  <w:abstractNum w:abstractNumId="6" w15:restartNumberingAfterBreak="0">
    <w:nsid w:val="1E8F1A2C"/>
    <w:multiLevelType w:val="multilevel"/>
    <w:tmpl w:val="EE2A40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55E2E37"/>
    <w:multiLevelType w:val="multilevel"/>
    <w:tmpl w:val="7AE651B0"/>
    <w:lvl w:ilvl="0">
      <w:start w:val="1"/>
      <w:numFmt w:val="bullet"/>
      <w:pStyle w:val="Bullet-List"/>
      <w:lvlText w:val="•"/>
      <w:lvlJc w:val="left"/>
      <w:pPr>
        <w:ind w:left="360" w:hanging="360"/>
      </w:pPr>
      <w:rPr>
        <w:rFonts w:ascii="Calibri" w:hAnsi="Calibri" w:hint="default"/>
        <w:b/>
        <w:i w:val="0"/>
        <w:w w:val="100"/>
        <w:sz w:val="24"/>
        <w:u w:val="none"/>
      </w:rPr>
    </w:lvl>
    <w:lvl w:ilvl="1">
      <w:start w:val="1"/>
      <w:numFmt w:val="bullet"/>
      <w:lvlText w:val="○"/>
      <w:lvlJc w:val="left"/>
      <w:pPr>
        <w:ind w:left="1506" w:hanging="360"/>
      </w:pPr>
      <w:rPr>
        <w:rFonts w:hint="default"/>
        <w:u w:val="none"/>
      </w:rPr>
    </w:lvl>
    <w:lvl w:ilvl="2">
      <w:start w:val="1"/>
      <w:numFmt w:val="bullet"/>
      <w:lvlText w:val="■"/>
      <w:lvlJc w:val="left"/>
      <w:pPr>
        <w:ind w:left="2226" w:hanging="360"/>
      </w:pPr>
      <w:rPr>
        <w:rFonts w:hint="default"/>
        <w:u w:val="none"/>
      </w:rPr>
    </w:lvl>
    <w:lvl w:ilvl="3">
      <w:start w:val="1"/>
      <w:numFmt w:val="bullet"/>
      <w:lvlText w:val="●"/>
      <w:lvlJc w:val="left"/>
      <w:pPr>
        <w:ind w:left="2946" w:hanging="360"/>
      </w:pPr>
      <w:rPr>
        <w:rFonts w:hint="default"/>
        <w:u w:val="none"/>
      </w:rPr>
    </w:lvl>
    <w:lvl w:ilvl="4">
      <w:start w:val="1"/>
      <w:numFmt w:val="bullet"/>
      <w:lvlText w:val="○"/>
      <w:lvlJc w:val="left"/>
      <w:pPr>
        <w:ind w:left="3666" w:hanging="360"/>
      </w:pPr>
      <w:rPr>
        <w:rFonts w:hint="default"/>
        <w:u w:val="none"/>
      </w:rPr>
    </w:lvl>
    <w:lvl w:ilvl="5">
      <w:start w:val="1"/>
      <w:numFmt w:val="bullet"/>
      <w:lvlText w:val="■"/>
      <w:lvlJc w:val="left"/>
      <w:pPr>
        <w:ind w:left="4386" w:hanging="360"/>
      </w:pPr>
      <w:rPr>
        <w:rFonts w:hint="default"/>
        <w:u w:val="none"/>
      </w:rPr>
    </w:lvl>
    <w:lvl w:ilvl="6">
      <w:start w:val="1"/>
      <w:numFmt w:val="bullet"/>
      <w:lvlText w:val="●"/>
      <w:lvlJc w:val="left"/>
      <w:pPr>
        <w:ind w:left="5106" w:hanging="360"/>
      </w:pPr>
      <w:rPr>
        <w:rFonts w:hint="default"/>
        <w:u w:val="none"/>
      </w:rPr>
    </w:lvl>
    <w:lvl w:ilvl="7">
      <w:start w:val="1"/>
      <w:numFmt w:val="bullet"/>
      <w:lvlText w:val="○"/>
      <w:lvlJc w:val="left"/>
      <w:pPr>
        <w:ind w:left="5826" w:hanging="360"/>
      </w:pPr>
      <w:rPr>
        <w:rFonts w:hint="default"/>
        <w:u w:val="none"/>
      </w:rPr>
    </w:lvl>
    <w:lvl w:ilvl="8">
      <w:start w:val="1"/>
      <w:numFmt w:val="bullet"/>
      <w:lvlText w:val="■"/>
      <w:lvlJc w:val="left"/>
      <w:pPr>
        <w:ind w:left="6546" w:hanging="360"/>
      </w:pPr>
      <w:rPr>
        <w:rFonts w:hint="default"/>
        <w:u w:val="none"/>
      </w:rPr>
    </w:lvl>
  </w:abstractNum>
  <w:abstractNum w:abstractNumId="8" w15:restartNumberingAfterBreak="0">
    <w:nsid w:val="260A02DA"/>
    <w:multiLevelType w:val="multilevel"/>
    <w:tmpl w:val="A0D8FB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C520644"/>
    <w:multiLevelType w:val="multilevel"/>
    <w:tmpl w:val="21040C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33557CDF"/>
    <w:multiLevelType w:val="multilevel"/>
    <w:tmpl w:val="A0D8FB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6E066AA"/>
    <w:multiLevelType w:val="multilevel"/>
    <w:tmpl w:val="B75E37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391635C0"/>
    <w:multiLevelType w:val="multilevel"/>
    <w:tmpl w:val="762A9512"/>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94C5620"/>
    <w:multiLevelType w:val="multilevel"/>
    <w:tmpl w:val="8AA459F4"/>
    <w:lvl w:ilvl="0">
      <w:start w:val="1"/>
      <w:numFmt w:val="lowerLetter"/>
      <w:lvlText w:val="%1."/>
      <w:lvlJc w:val="left"/>
      <w:pPr>
        <w:ind w:left="644" w:hanging="359"/>
      </w:p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4" w15:restartNumberingAfterBreak="0">
    <w:nsid w:val="3A0E62E7"/>
    <w:multiLevelType w:val="multilevel"/>
    <w:tmpl w:val="E5906AC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ACD0FC2"/>
    <w:multiLevelType w:val="multilevel"/>
    <w:tmpl w:val="0DC0CA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20902C9"/>
    <w:multiLevelType w:val="multilevel"/>
    <w:tmpl w:val="2DEC04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21B37E9"/>
    <w:multiLevelType w:val="multilevel"/>
    <w:tmpl w:val="6DC2475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4D443AB"/>
    <w:multiLevelType w:val="multilevel"/>
    <w:tmpl w:val="2FB6A4D0"/>
    <w:lvl w:ilvl="0">
      <w:start w:val="1"/>
      <w:numFmt w:val="decimal"/>
      <w:pStyle w:val="Numbered-List"/>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477C176E"/>
    <w:multiLevelType w:val="multilevel"/>
    <w:tmpl w:val="0FE2C8F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9D95B22"/>
    <w:multiLevelType w:val="multilevel"/>
    <w:tmpl w:val="C25A819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A167B21"/>
    <w:multiLevelType w:val="multilevel"/>
    <w:tmpl w:val="FC8AF06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4B177E46"/>
    <w:multiLevelType w:val="multilevel"/>
    <w:tmpl w:val="411C1EE4"/>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BBC3FB1"/>
    <w:multiLevelType w:val="multilevel"/>
    <w:tmpl w:val="6EAAE5C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4CF5D93"/>
    <w:multiLevelType w:val="multilevel"/>
    <w:tmpl w:val="3F981A62"/>
    <w:lvl w:ilvl="0">
      <w:start w:val="1"/>
      <w:numFmt w:val="lowerLetter"/>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57970D80"/>
    <w:multiLevelType w:val="multilevel"/>
    <w:tmpl w:val="0DC0CA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95674CD"/>
    <w:multiLevelType w:val="multilevel"/>
    <w:tmpl w:val="E5906ACE"/>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C520FDE"/>
    <w:multiLevelType w:val="multilevel"/>
    <w:tmpl w:val="D85E2696"/>
    <w:lvl w:ilvl="0">
      <w:start w:val="1"/>
      <w:numFmt w:val="lowerLetter"/>
      <w:lvlText w:val="%1."/>
      <w:lvlJc w:val="left"/>
      <w:pPr>
        <w:ind w:left="1074" w:hanging="360"/>
      </w:pPr>
    </w:lvl>
    <w:lvl w:ilvl="1">
      <w:start w:val="1"/>
      <w:numFmt w:val="lowerLetter"/>
      <w:lvlText w:val="%2."/>
      <w:lvlJc w:val="left"/>
      <w:pPr>
        <w:ind w:left="1794" w:hanging="360"/>
      </w:pPr>
    </w:lvl>
    <w:lvl w:ilvl="2">
      <w:start w:val="1"/>
      <w:numFmt w:val="lowerRoman"/>
      <w:lvlText w:val="%3."/>
      <w:lvlJc w:val="right"/>
      <w:pPr>
        <w:ind w:left="2514" w:hanging="180"/>
      </w:pPr>
    </w:lvl>
    <w:lvl w:ilvl="3">
      <w:start w:val="1"/>
      <w:numFmt w:val="decimal"/>
      <w:lvlText w:val="%4."/>
      <w:lvlJc w:val="left"/>
      <w:pPr>
        <w:ind w:left="3234" w:hanging="360"/>
      </w:pPr>
    </w:lvl>
    <w:lvl w:ilvl="4">
      <w:start w:val="1"/>
      <w:numFmt w:val="lowerLetter"/>
      <w:lvlText w:val="%5."/>
      <w:lvlJc w:val="left"/>
      <w:pPr>
        <w:ind w:left="3954" w:hanging="360"/>
      </w:pPr>
    </w:lvl>
    <w:lvl w:ilvl="5">
      <w:start w:val="1"/>
      <w:numFmt w:val="lowerRoman"/>
      <w:lvlText w:val="%6."/>
      <w:lvlJc w:val="right"/>
      <w:pPr>
        <w:ind w:left="4674" w:hanging="180"/>
      </w:pPr>
    </w:lvl>
    <w:lvl w:ilvl="6">
      <w:start w:val="1"/>
      <w:numFmt w:val="decimal"/>
      <w:lvlText w:val="%7."/>
      <w:lvlJc w:val="left"/>
      <w:pPr>
        <w:ind w:left="5394" w:hanging="360"/>
      </w:pPr>
    </w:lvl>
    <w:lvl w:ilvl="7">
      <w:start w:val="1"/>
      <w:numFmt w:val="lowerLetter"/>
      <w:lvlText w:val="%8."/>
      <w:lvlJc w:val="left"/>
      <w:pPr>
        <w:ind w:left="6114" w:hanging="360"/>
      </w:pPr>
    </w:lvl>
    <w:lvl w:ilvl="8">
      <w:start w:val="1"/>
      <w:numFmt w:val="lowerRoman"/>
      <w:lvlText w:val="%9."/>
      <w:lvlJc w:val="right"/>
      <w:pPr>
        <w:ind w:left="6834" w:hanging="180"/>
      </w:pPr>
    </w:lvl>
  </w:abstractNum>
  <w:abstractNum w:abstractNumId="28" w15:restartNumberingAfterBreak="0">
    <w:nsid w:val="5C602393"/>
    <w:multiLevelType w:val="multilevel"/>
    <w:tmpl w:val="D5D6F9A0"/>
    <w:lvl w:ilvl="0">
      <w:start w:val="1"/>
      <w:numFmt w:val="lowerLetter"/>
      <w:lvlText w:val="%1."/>
      <w:lvlJc w:val="left"/>
      <w:pPr>
        <w:ind w:left="644" w:hanging="359"/>
      </w:p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9" w15:restartNumberingAfterBreak="0">
    <w:nsid w:val="604D42AC"/>
    <w:multiLevelType w:val="multilevel"/>
    <w:tmpl w:val="B75E372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0F00F73"/>
    <w:multiLevelType w:val="multilevel"/>
    <w:tmpl w:val="18FE3D7A"/>
    <w:lvl w:ilvl="0">
      <w:start w:val="1"/>
      <w:numFmt w:val="lowerLetter"/>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8CC7914"/>
    <w:multiLevelType w:val="multilevel"/>
    <w:tmpl w:val="8BCCA38C"/>
    <w:lvl w:ilvl="0">
      <w:start w:val="1"/>
      <w:numFmt w:val="lowerLetter"/>
      <w:lvlText w:val="%1."/>
      <w:lvlJc w:val="left"/>
      <w:pPr>
        <w:ind w:left="644" w:hanging="359"/>
      </w:p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32" w15:restartNumberingAfterBreak="0">
    <w:nsid w:val="7AA5663E"/>
    <w:multiLevelType w:val="multilevel"/>
    <w:tmpl w:val="BC3A9678"/>
    <w:lvl w:ilvl="0">
      <w:start w:val="1"/>
      <w:numFmt w:val="decimal"/>
      <w:pStyle w:val="bersch1mitNumm"/>
      <w:lvlText w:val="%1.)"/>
      <w:lvlJc w:val="left"/>
      <w:pPr>
        <w:ind w:left="360" w:hanging="360"/>
      </w:pPr>
      <w:rPr>
        <w:rFonts w:hint="default"/>
      </w:rPr>
    </w:lvl>
    <w:lvl w:ilvl="1">
      <w:start w:val="1"/>
      <w:numFmt w:val="decimal"/>
      <w:pStyle w:val="bersch2Numm"/>
      <w:isLgl/>
      <w:lvlText w:val="%1.%2"/>
      <w:lvlJc w:val="left"/>
      <w:pPr>
        <w:ind w:left="792" w:hanging="432"/>
      </w:pPr>
      <w:rPr>
        <w:rFonts w:hint="default"/>
      </w:rPr>
    </w:lvl>
    <w:lvl w:ilvl="2">
      <w:start w:val="1"/>
      <w:numFmt w:val="decimal"/>
      <w:pStyle w:val="bersch3Num"/>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23"/>
  </w:num>
  <w:num w:numId="3">
    <w:abstractNumId w:val="13"/>
  </w:num>
  <w:num w:numId="4">
    <w:abstractNumId w:val="3"/>
  </w:num>
  <w:num w:numId="5">
    <w:abstractNumId w:val="21"/>
  </w:num>
  <w:num w:numId="6">
    <w:abstractNumId w:val="4"/>
  </w:num>
  <w:num w:numId="7">
    <w:abstractNumId w:val="12"/>
  </w:num>
  <w:num w:numId="8">
    <w:abstractNumId w:val="14"/>
  </w:num>
  <w:num w:numId="9">
    <w:abstractNumId w:val="0"/>
  </w:num>
  <w:num w:numId="10">
    <w:abstractNumId w:val="27"/>
  </w:num>
  <w:num w:numId="11">
    <w:abstractNumId w:val="9"/>
  </w:num>
  <w:num w:numId="12">
    <w:abstractNumId w:val="18"/>
  </w:num>
  <w:num w:numId="13">
    <w:abstractNumId w:val="20"/>
  </w:num>
  <w:num w:numId="14">
    <w:abstractNumId w:val="10"/>
  </w:num>
  <w:num w:numId="15">
    <w:abstractNumId w:val="25"/>
  </w:num>
  <w:num w:numId="16">
    <w:abstractNumId w:val="19"/>
  </w:num>
  <w:num w:numId="17">
    <w:abstractNumId w:val="30"/>
  </w:num>
  <w:num w:numId="18">
    <w:abstractNumId w:val="6"/>
  </w:num>
  <w:num w:numId="19">
    <w:abstractNumId w:val="22"/>
  </w:num>
  <w:num w:numId="20">
    <w:abstractNumId w:val="17"/>
  </w:num>
  <w:num w:numId="21">
    <w:abstractNumId w:val="2"/>
  </w:num>
  <w:num w:numId="22">
    <w:abstractNumId w:val="16"/>
  </w:num>
  <w:num w:numId="23">
    <w:abstractNumId w:val="28"/>
  </w:num>
  <w:num w:numId="24">
    <w:abstractNumId w:val="31"/>
  </w:num>
  <w:num w:numId="25">
    <w:abstractNumId w:val="29"/>
  </w:num>
  <w:num w:numId="26">
    <w:abstractNumId w:val="15"/>
  </w:num>
  <w:num w:numId="27">
    <w:abstractNumId w:val="32"/>
  </w:num>
  <w:num w:numId="28">
    <w:abstractNumId w:val="7"/>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8"/>
  </w:num>
  <w:num w:numId="40">
    <w:abstractNumId w:val="24"/>
  </w:num>
  <w:num w:numId="41">
    <w:abstractNumId w:val="1"/>
  </w:num>
  <w:num w:numId="42">
    <w:abstractNumId w:val="18"/>
  </w:num>
  <w:num w:numId="43">
    <w:abstractNumId w:val="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xMzGyMDC2MLW0MLZQ0lEKTi0uzszPAykwNKwFALaTgHEtAAAA"/>
  </w:docVars>
  <w:rsids>
    <w:rsidRoot w:val="00336DB1"/>
    <w:rsid w:val="00001957"/>
    <w:rsid w:val="000042D4"/>
    <w:rsid w:val="00014829"/>
    <w:rsid w:val="000304EC"/>
    <w:rsid w:val="00034C1D"/>
    <w:rsid w:val="00041611"/>
    <w:rsid w:val="00041F53"/>
    <w:rsid w:val="00044E6F"/>
    <w:rsid w:val="000761E9"/>
    <w:rsid w:val="00077317"/>
    <w:rsid w:val="000A0091"/>
    <w:rsid w:val="000B3295"/>
    <w:rsid w:val="000C78AA"/>
    <w:rsid w:val="000D130E"/>
    <w:rsid w:val="00102F2D"/>
    <w:rsid w:val="0011025A"/>
    <w:rsid w:val="001168B1"/>
    <w:rsid w:val="001205DE"/>
    <w:rsid w:val="0015514D"/>
    <w:rsid w:val="00174122"/>
    <w:rsid w:val="001B13D3"/>
    <w:rsid w:val="001C0C36"/>
    <w:rsid w:val="001C69C3"/>
    <w:rsid w:val="001D1091"/>
    <w:rsid w:val="001E4C92"/>
    <w:rsid w:val="001F6047"/>
    <w:rsid w:val="00204450"/>
    <w:rsid w:val="002130FE"/>
    <w:rsid w:val="00226804"/>
    <w:rsid w:val="002279B4"/>
    <w:rsid w:val="00236740"/>
    <w:rsid w:val="00236754"/>
    <w:rsid w:val="00257C55"/>
    <w:rsid w:val="00265C0D"/>
    <w:rsid w:val="0027620E"/>
    <w:rsid w:val="00281E2E"/>
    <w:rsid w:val="00292D8E"/>
    <w:rsid w:val="002A145C"/>
    <w:rsid w:val="002B5519"/>
    <w:rsid w:val="002E6C29"/>
    <w:rsid w:val="002F348E"/>
    <w:rsid w:val="002F68E9"/>
    <w:rsid w:val="00312967"/>
    <w:rsid w:val="00330E9F"/>
    <w:rsid w:val="00336DB1"/>
    <w:rsid w:val="00353666"/>
    <w:rsid w:val="00355A3D"/>
    <w:rsid w:val="003A2686"/>
    <w:rsid w:val="003B4BD6"/>
    <w:rsid w:val="003C42F0"/>
    <w:rsid w:val="003D7E38"/>
    <w:rsid w:val="003F05B3"/>
    <w:rsid w:val="004238DF"/>
    <w:rsid w:val="00436C91"/>
    <w:rsid w:val="004664BC"/>
    <w:rsid w:val="004817F9"/>
    <w:rsid w:val="004866D8"/>
    <w:rsid w:val="00497A3E"/>
    <w:rsid w:val="004A4227"/>
    <w:rsid w:val="004A66EC"/>
    <w:rsid w:val="004D1294"/>
    <w:rsid w:val="004D2931"/>
    <w:rsid w:val="004D4543"/>
    <w:rsid w:val="00506472"/>
    <w:rsid w:val="00512A0C"/>
    <w:rsid w:val="0051505B"/>
    <w:rsid w:val="0051765F"/>
    <w:rsid w:val="005322BB"/>
    <w:rsid w:val="00532AD9"/>
    <w:rsid w:val="00552F51"/>
    <w:rsid w:val="0056761E"/>
    <w:rsid w:val="00575A9A"/>
    <w:rsid w:val="0058064C"/>
    <w:rsid w:val="00583A40"/>
    <w:rsid w:val="0058623C"/>
    <w:rsid w:val="00594D6C"/>
    <w:rsid w:val="005A038A"/>
    <w:rsid w:val="005A1E1C"/>
    <w:rsid w:val="005B4B50"/>
    <w:rsid w:val="005C2236"/>
    <w:rsid w:val="005D79BD"/>
    <w:rsid w:val="005E7235"/>
    <w:rsid w:val="00616FCA"/>
    <w:rsid w:val="006248D6"/>
    <w:rsid w:val="0062674A"/>
    <w:rsid w:val="00670A5B"/>
    <w:rsid w:val="00676D64"/>
    <w:rsid w:val="00681446"/>
    <w:rsid w:val="006A4000"/>
    <w:rsid w:val="006A4B78"/>
    <w:rsid w:val="006B3C7C"/>
    <w:rsid w:val="006C2924"/>
    <w:rsid w:val="006C6FD4"/>
    <w:rsid w:val="007149A2"/>
    <w:rsid w:val="00725833"/>
    <w:rsid w:val="007414B0"/>
    <w:rsid w:val="00760E67"/>
    <w:rsid w:val="00771FE0"/>
    <w:rsid w:val="00773CAE"/>
    <w:rsid w:val="00794F69"/>
    <w:rsid w:val="007B1A4D"/>
    <w:rsid w:val="007B4D5E"/>
    <w:rsid w:val="007B67C9"/>
    <w:rsid w:val="007C3108"/>
    <w:rsid w:val="007C59BF"/>
    <w:rsid w:val="007F1610"/>
    <w:rsid w:val="007F7020"/>
    <w:rsid w:val="007F73C5"/>
    <w:rsid w:val="008063B6"/>
    <w:rsid w:val="00814973"/>
    <w:rsid w:val="008228A7"/>
    <w:rsid w:val="0082471C"/>
    <w:rsid w:val="008366AF"/>
    <w:rsid w:val="00875918"/>
    <w:rsid w:val="00876279"/>
    <w:rsid w:val="00890404"/>
    <w:rsid w:val="008C1A1D"/>
    <w:rsid w:val="008D618F"/>
    <w:rsid w:val="008E7564"/>
    <w:rsid w:val="008F6D0B"/>
    <w:rsid w:val="00921489"/>
    <w:rsid w:val="00930A71"/>
    <w:rsid w:val="00933B22"/>
    <w:rsid w:val="0097668B"/>
    <w:rsid w:val="009F2B2B"/>
    <w:rsid w:val="00A04030"/>
    <w:rsid w:val="00A05881"/>
    <w:rsid w:val="00A2643E"/>
    <w:rsid w:val="00A40148"/>
    <w:rsid w:val="00A40337"/>
    <w:rsid w:val="00A64AD0"/>
    <w:rsid w:val="00A66772"/>
    <w:rsid w:val="00A6737E"/>
    <w:rsid w:val="00A72919"/>
    <w:rsid w:val="00A73BC7"/>
    <w:rsid w:val="00A95539"/>
    <w:rsid w:val="00AA35F5"/>
    <w:rsid w:val="00AB3146"/>
    <w:rsid w:val="00AC4E7D"/>
    <w:rsid w:val="00AC72F3"/>
    <w:rsid w:val="00AE2EB9"/>
    <w:rsid w:val="00AF1E18"/>
    <w:rsid w:val="00B15DEA"/>
    <w:rsid w:val="00B82C40"/>
    <w:rsid w:val="00BA6C5A"/>
    <w:rsid w:val="00BB4D3F"/>
    <w:rsid w:val="00BC3B6C"/>
    <w:rsid w:val="00BC664B"/>
    <w:rsid w:val="00BE10A5"/>
    <w:rsid w:val="00BE3639"/>
    <w:rsid w:val="00C03D14"/>
    <w:rsid w:val="00C31BBF"/>
    <w:rsid w:val="00C34C87"/>
    <w:rsid w:val="00C433E2"/>
    <w:rsid w:val="00C5066D"/>
    <w:rsid w:val="00C663EC"/>
    <w:rsid w:val="00C72386"/>
    <w:rsid w:val="00CA275D"/>
    <w:rsid w:val="00CC0126"/>
    <w:rsid w:val="00CD10BB"/>
    <w:rsid w:val="00CE13FD"/>
    <w:rsid w:val="00D03AA8"/>
    <w:rsid w:val="00D12385"/>
    <w:rsid w:val="00D21FB1"/>
    <w:rsid w:val="00D22E6B"/>
    <w:rsid w:val="00D45259"/>
    <w:rsid w:val="00D52B1A"/>
    <w:rsid w:val="00D6346C"/>
    <w:rsid w:val="00D65C1F"/>
    <w:rsid w:val="00D860B0"/>
    <w:rsid w:val="00D86213"/>
    <w:rsid w:val="00DA4163"/>
    <w:rsid w:val="00DC5331"/>
    <w:rsid w:val="00DE20A8"/>
    <w:rsid w:val="00DE2F5B"/>
    <w:rsid w:val="00DF6F5B"/>
    <w:rsid w:val="00E01A16"/>
    <w:rsid w:val="00E45B00"/>
    <w:rsid w:val="00E8007E"/>
    <w:rsid w:val="00E85CE4"/>
    <w:rsid w:val="00EA26B0"/>
    <w:rsid w:val="00EA38F0"/>
    <w:rsid w:val="00EC1C53"/>
    <w:rsid w:val="00EE3573"/>
    <w:rsid w:val="00EF5798"/>
    <w:rsid w:val="00F132C7"/>
    <w:rsid w:val="00F25885"/>
    <w:rsid w:val="00F266C3"/>
    <w:rsid w:val="00F321B8"/>
    <w:rsid w:val="00F33327"/>
    <w:rsid w:val="00F369AF"/>
    <w:rsid w:val="00F60B90"/>
    <w:rsid w:val="00F729F1"/>
    <w:rsid w:val="00F808BF"/>
    <w:rsid w:val="00F83D0B"/>
    <w:rsid w:val="00F8573E"/>
    <w:rsid w:val="00FB5FE4"/>
    <w:rsid w:val="00FC1642"/>
    <w:rsid w:val="00FD446C"/>
    <w:rsid w:val="00FE1698"/>
    <w:rsid w:val="00FF4C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AB08B"/>
  <w15:docId w15:val="{CD2096ED-05DB-8049-9F6E-6D2237701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1505B"/>
    <w:pPr>
      <w:spacing w:before="120" w:after="120" w:line="288" w:lineRule="auto"/>
    </w:pPr>
    <w:rPr>
      <w:sz w:val="22"/>
    </w:rPr>
  </w:style>
  <w:style w:type="paragraph" w:styleId="berschrift1">
    <w:name w:val="heading 1"/>
    <w:basedOn w:val="Standard"/>
    <w:next w:val="Standard"/>
    <w:uiPriority w:val="9"/>
    <w:qFormat/>
    <w:rsid w:val="0015514D"/>
    <w:pPr>
      <w:keepNext/>
      <w:keepLines/>
      <w:spacing w:before="480" w:after="480" w:line="216" w:lineRule="auto"/>
      <w:outlineLvl w:val="0"/>
    </w:pPr>
    <w:rPr>
      <w:rFonts w:ascii="Calibri" w:eastAsia="Calibri" w:hAnsi="Calibri" w:cs="Calibri"/>
      <w:b/>
      <w:caps/>
      <w:spacing w:val="10"/>
      <w:sz w:val="32"/>
      <w:szCs w:val="36"/>
    </w:rPr>
  </w:style>
  <w:style w:type="paragraph" w:styleId="berschrift2">
    <w:name w:val="heading 2"/>
    <w:basedOn w:val="Standard"/>
    <w:next w:val="Standard"/>
    <w:uiPriority w:val="9"/>
    <w:unhideWhenUsed/>
    <w:qFormat/>
    <w:pPr>
      <w:keepNext/>
      <w:keepLines/>
      <w:spacing w:before="40"/>
      <w:outlineLvl w:val="1"/>
    </w:pPr>
    <w:rPr>
      <w:rFonts w:ascii="Calibri" w:eastAsia="Calibri" w:hAnsi="Calibri" w:cs="Calibri"/>
      <w:color w:val="2F5496"/>
      <w:sz w:val="26"/>
      <w:szCs w:val="2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otnote">
    <w:name w:val="Footnote"/>
    <w:basedOn w:val="Standard"/>
    <w:qFormat/>
    <w:rsid w:val="00FF4CF7"/>
    <w:pPr>
      <w:pBdr>
        <w:top w:val="nil"/>
        <w:left w:val="nil"/>
        <w:bottom w:val="nil"/>
        <w:right w:val="nil"/>
        <w:between w:val="nil"/>
      </w:pBdr>
      <w:jc w:val="both"/>
    </w:pPr>
    <w:rPr>
      <w:color w:val="000000"/>
      <w:sz w:val="18"/>
      <w:szCs w:val="18"/>
      <w:lang w:val="en-US"/>
    </w:rPr>
  </w:style>
  <w:style w:type="paragraph" w:customStyle="1" w:styleId="KopfzeileTITEL">
    <w:name w:val="Kopfzeile_TITEL"/>
    <w:basedOn w:val="Standard"/>
    <w:qFormat/>
    <w:rsid w:val="00FF4CF7"/>
    <w:pPr>
      <w:widowControl w:val="0"/>
      <w:pBdr>
        <w:top w:val="nil"/>
        <w:left w:val="nil"/>
        <w:bottom w:val="nil"/>
        <w:right w:val="nil"/>
        <w:between w:val="nil"/>
      </w:pBdr>
      <w:spacing w:before="40" w:after="80" w:line="264" w:lineRule="auto"/>
      <w:ind w:hanging="284"/>
      <w:jc w:val="center"/>
    </w:pPr>
    <w:rPr>
      <w:rFonts w:ascii="Calibri" w:eastAsia="Arial" w:hAnsi="Calibri" w:cs="Calibri"/>
      <w:caps/>
      <w:color w:val="000000" w:themeColor="text1"/>
      <w:spacing w:val="20"/>
      <w:sz w:val="19"/>
      <w:szCs w:val="19"/>
      <w:lang w:val="en-US"/>
    </w:rPr>
  </w:style>
  <w:style w:type="table" w:customStyle="1" w:styleId="2">
    <w:name w:val="2"/>
    <w:basedOn w:val="NormaleTabelle"/>
    <w:tblPr>
      <w:tblStyleRowBandSize w:val="1"/>
      <w:tblStyleColBandSize w:val="1"/>
    </w:tblPr>
  </w:style>
  <w:style w:type="table" w:customStyle="1" w:styleId="1">
    <w:name w:val="1"/>
    <w:basedOn w:val="NormaleTabelle"/>
    <w:tblPr>
      <w:tblStyleRowBandSize w:val="1"/>
      <w:tblStyleColBandSize w:val="1"/>
    </w:tblPr>
  </w:style>
  <w:style w:type="paragraph" w:customStyle="1" w:styleId="KOPFZEILESEITE">
    <w:name w:val="KOPFZEILE_SEITE"/>
    <w:basedOn w:val="KopfzeileTITEL"/>
    <w:qFormat/>
    <w:rsid w:val="00FF4CF7"/>
    <w:pPr>
      <w:jc w:val="right"/>
    </w:pPr>
    <w:rPr>
      <w:b/>
      <w:spacing w:val="0"/>
    </w:rPr>
  </w:style>
  <w:style w:type="paragraph" w:customStyle="1" w:styleId="Publikations-Titel">
    <w:name w:val="Publikations-Titel"/>
    <w:basedOn w:val="Standard"/>
    <w:qFormat/>
    <w:rsid w:val="007F1610"/>
    <w:pPr>
      <w:tabs>
        <w:tab w:val="left" w:pos="3800"/>
      </w:tabs>
      <w:spacing w:line="216" w:lineRule="auto"/>
    </w:pPr>
    <w:rPr>
      <w:rFonts w:ascii="Calibri" w:hAnsi="Calibri"/>
      <w:b/>
      <w:caps/>
      <w:spacing w:val="30"/>
      <w:kern w:val="28"/>
      <w:sz w:val="60"/>
      <w:szCs w:val="60"/>
      <w:lang w:val="en-US"/>
    </w:rPr>
  </w:style>
  <w:style w:type="paragraph" w:customStyle="1" w:styleId="bersch2Numm">
    <w:name w:val="Übersch 2 Numm"/>
    <w:basedOn w:val="Standard"/>
    <w:next w:val="Standard"/>
    <w:qFormat/>
    <w:rsid w:val="00FF4CF7"/>
    <w:pPr>
      <w:keepNext/>
      <w:keepLines/>
      <w:numPr>
        <w:ilvl w:val="1"/>
        <w:numId w:val="27"/>
      </w:numPr>
      <w:spacing w:before="300" w:after="160" w:line="264" w:lineRule="auto"/>
      <w:outlineLvl w:val="1"/>
    </w:pPr>
    <w:rPr>
      <w:rFonts w:ascii="Calibri" w:hAnsi="Calibri" w:cs="Calibri"/>
      <w:b/>
      <w:caps/>
      <w:spacing w:val="10"/>
      <w:lang w:val="en-US"/>
    </w:rPr>
  </w:style>
  <w:style w:type="paragraph" w:customStyle="1" w:styleId="BERSCH2Subsection">
    <w:name w:val="ÜBERSCH 2 Subsection"/>
    <w:basedOn w:val="Standard"/>
    <w:qFormat/>
    <w:rsid w:val="005C2236"/>
    <w:pPr>
      <w:spacing w:before="240" w:after="80" w:line="264" w:lineRule="auto"/>
    </w:pPr>
    <w:rPr>
      <w:rFonts w:ascii="Calibri" w:hAnsi="Calibri" w:cs="Calibri"/>
      <w:b/>
      <w:lang w:val="en-US"/>
    </w:rPr>
  </w:style>
  <w:style w:type="paragraph" w:customStyle="1" w:styleId="bersch3Num">
    <w:name w:val="Übersch 3 Num"/>
    <w:basedOn w:val="Standard"/>
    <w:next w:val="Standard"/>
    <w:qFormat/>
    <w:rsid w:val="00FF4CF7"/>
    <w:pPr>
      <w:keepNext/>
      <w:keepLines/>
      <w:numPr>
        <w:ilvl w:val="2"/>
        <w:numId w:val="27"/>
      </w:numPr>
      <w:spacing w:before="300" w:after="160"/>
      <w:outlineLvl w:val="2"/>
    </w:pPr>
    <w:rPr>
      <w:rFonts w:ascii="Calibri" w:hAnsi="Calibri"/>
      <w:caps/>
      <w:spacing w:val="10"/>
      <w:szCs w:val="22"/>
      <w:lang w:val="en-US"/>
    </w:rPr>
  </w:style>
  <w:style w:type="character" w:customStyle="1" w:styleId="WingdingsIcon">
    <w:name w:val="Wingdings Icon"/>
    <w:basedOn w:val="Absatz-Standardschriftart"/>
    <w:uiPriority w:val="1"/>
    <w:qFormat/>
    <w:rsid w:val="00FF4CF7"/>
    <w:rPr>
      <w:rFonts w:ascii="Wingdings" w:hAnsi="Wingdings" w:cs="Wingdings"/>
      <w:sz w:val="28"/>
      <w:szCs w:val="28"/>
    </w:rPr>
  </w:style>
  <w:style w:type="paragraph" w:styleId="Abbildungsverzeichnis">
    <w:name w:val="table of figures"/>
    <w:basedOn w:val="Standard"/>
    <w:next w:val="Standard"/>
    <w:uiPriority w:val="99"/>
    <w:unhideWhenUsed/>
    <w:rsid w:val="00FF4CF7"/>
    <w:pPr>
      <w:tabs>
        <w:tab w:val="right" w:leader="dot" w:pos="9061"/>
      </w:tabs>
      <w:spacing w:line="360" w:lineRule="auto"/>
      <w:jc w:val="both"/>
    </w:pPr>
    <w:rPr>
      <w:rFonts w:ascii="Calibri" w:eastAsia="Arial" w:hAnsi="Calibri" w:cs="Arial"/>
      <w:sz w:val="21"/>
      <w:szCs w:val="22"/>
      <w:lang w:val="en-US"/>
    </w:rPr>
  </w:style>
  <w:style w:type="paragraph" w:styleId="Beschriftung">
    <w:name w:val="caption"/>
    <w:basedOn w:val="Standard"/>
    <w:next w:val="Standard"/>
    <w:uiPriority w:val="35"/>
    <w:unhideWhenUsed/>
    <w:qFormat/>
    <w:rsid w:val="00FF4CF7"/>
    <w:pPr>
      <w:keepNext/>
      <w:jc w:val="both"/>
    </w:pPr>
    <w:rPr>
      <w:rFonts w:ascii="Calibri" w:eastAsia="Arial" w:hAnsi="Calibri" w:cs="Calibri"/>
      <w:b/>
      <w:bCs/>
      <w:iCs/>
      <w:color w:val="000000" w:themeColor="text1"/>
      <w:szCs w:val="18"/>
      <w:lang w:val="en-US"/>
    </w:rPr>
  </w:style>
  <w:style w:type="character" w:customStyle="1" w:styleId="ITALICkindlystate">
    <w:name w:val="ITALIC / kindly state"/>
    <w:basedOn w:val="Absatz-Standardschriftart"/>
    <w:uiPriority w:val="1"/>
    <w:qFormat/>
    <w:rsid w:val="00FF4CF7"/>
    <w:rPr>
      <w:rFonts w:eastAsia="Times New Roman" w:cs="Times New Roman"/>
      <w:i/>
    </w:rPr>
  </w:style>
  <w:style w:type="paragraph" w:customStyle="1" w:styleId="bersch1mitNumm">
    <w:name w:val="Übersch 1 mit Numm"/>
    <w:basedOn w:val="Standard"/>
    <w:qFormat/>
    <w:rsid w:val="00FF4CF7"/>
    <w:pPr>
      <w:keepNext/>
      <w:keepLines/>
      <w:numPr>
        <w:numId w:val="27"/>
      </w:numPr>
      <w:spacing w:before="480" w:after="240" w:line="264" w:lineRule="auto"/>
      <w:outlineLvl w:val="0"/>
    </w:pPr>
    <w:rPr>
      <w:rFonts w:ascii="Calibri" w:hAnsi="Calibri" w:cs="Calibri"/>
      <w:b/>
      <w:caps/>
      <w:spacing w:val="10"/>
      <w:sz w:val="28"/>
      <w:szCs w:val="28"/>
      <w:lang w:val="en-US"/>
    </w:rPr>
  </w:style>
  <w:style w:type="character" w:styleId="Hyperlink">
    <w:name w:val="Hyperlink"/>
    <w:basedOn w:val="Absatz-Standardschriftart"/>
    <w:uiPriority w:val="99"/>
    <w:unhideWhenUsed/>
    <w:rsid w:val="00EE3573"/>
    <w:rPr>
      <w:color w:val="0000FF" w:themeColor="hyperlink"/>
      <w:u w:val="single"/>
    </w:rPr>
  </w:style>
  <w:style w:type="paragraph" w:customStyle="1" w:styleId="UNTER-TITEL">
    <w:name w:val="UNTER-TITEL"/>
    <w:basedOn w:val="Publikations-Titel"/>
    <w:rsid w:val="00552F51"/>
    <w:pPr>
      <w:suppressAutoHyphens/>
      <w:spacing w:line="240" w:lineRule="auto"/>
    </w:pPr>
    <w:rPr>
      <w:rFonts w:ascii="Times New Roman" w:hAnsi="Times New Roman"/>
      <w:b w:val="0"/>
      <w:sz w:val="30"/>
      <w:szCs w:val="30"/>
    </w:rPr>
  </w:style>
  <w:style w:type="paragraph" w:styleId="Kopfzeile">
    <w:name w:val="header"/>
    <w:basedOn w:val="Standard"/>
    <w:link w:val="KopfzeileZchn"/>
    <w:uiPriority w:val="99"/>
    <w:unhideWhenUsed/>
    <w:rsid w:val="0097668B"/>
    <w:pPr>
      <w:tabs>
        <w:tab w:val="center" w:pos="4536"/>
        <w:tab w:val="right" w:pos="9072"/>
      </w:tabs>
    </w:pPr>
  </w:style>
  <w:style w:type="character" w:customStyle="1" w:styleId="KopfzeileZchn">
    <w:name w:val="Kopfzeile Zchn"/>
    <w:basedOn w:val="Absatz-Standardschriftart"/>
    <w:link w:val="Kopfzeile"/>
    <w:uiPriority w:val="99"/>
    <w:rsid w:val="0097668B"/>
  </w:style>
  <w:style w:type="paragraph" w:styleId="Fuzeile">
    <w:name w:val="footer"/>
    <w:basedOn w:val="Standard"/>
    <w:link w:val="FuzeileZchn"/>
    <w:uiPriority w:val="99"/>
    <w:unhideWhenUsed/>
    <w:rsid w:val="0097668B"/>
    <w:pPr>
      <w:tabs>
        <w:tab w:val="center" w:pos="4536"/>
        <w:tab w:val="right" w:pos="9072"/>
      </w:tabs>
    </w:pPr>
  </w:style>
  <w:style w:type="character" w:customStyle="1" w:styleId="FuzeileZchn">
    <w:name w:val="Fußzeile Zchn"/>
    <w:basedOn w:val="Absatz-Standardschriftart"/>
    <w:link w:val="Fuzeile"/>
    <w:uiPriority w:val="99"/>
    <w:rsid w:val="0097668B"/>
  </w:style>
  <w:style w:type="paragraph" w:styleId="Verzeichnis1">
    <w:name w:val="toc 1"/>
    <w:basedOn w:val="Standard"/>
    <w:next w:val="Standard"/>
    <w:autoRedefine/>
    <w:uiPriority w:val="39"/>
    <w:unhideWhenUsed/>
    <w:rsid w:val="008E7564"/>
    <w:pPr>
      <w:tabs>
        <w:tab w:val="left" w:pos="397"/>
        <w:tab w:val="right" w:leader="dot" w:pos="9061"/>
      </w:tabs>
      <w:spacing w:before="80" w:after="0"/>
      <w:jc w:val="both"/>
    </w:pPr>
    <w:rPr>
      <w:rFonts w:ascii="Calibri" w:eastAsia="Arial" w:hAnsi="Calibri" w:cs="Calibri"/>
      <w:noProof/>
      <w:color w:val="000000" w:themeColor="text1"/>
      <w:sz w:val="24"/>
      <w:szCs w:val="22"/>
      <w:lang w:val="de-DE"/>
    </w:rPr>
  </w:style>
  <w:style w:type="paragraph" w:styleId="Verzeichnis2">
    <w:name w:val="toc 2"/>
    <w:basedOn w:val="Standard"/>
    <w:next w:val="Standard"/>
    <w:autoRedefine/>
    <w:uiPriority w:val="39"/>
    <w:unhideWhenUsed/>
    <w:rsid w:val="008E7564"/>
    <w:pPr>
      <w:tabs>
        <w:tab w:val="right" w:leader="dot" w:pos="9060"/>
      </w:tabs>
      <w:spacing w:before="0" w:line="276" w:lineRule="auto"/>
      <w:ind w:left="510"/>
      <w:contextualSpacing/>
    </w:pPr>
    <w:rPr>
      <w:rFonts w:ascii="Calibri Light" w:hAnsi="Calibri Light"/>
      <w:noProof/>
      <w:sz w:val="21"/>
    </w:rPr>
  </w:style>
  <w:style w:type="paragraph" w:customStyle="1" w:styleId="Bullet-List">
    <w:name w:val="Bullet-List"/>
    <w:basedOn w:val="Standard"/>
    <w:qFormat/>
    <w:rsid w:val="00C663EC"/>
    <w:pPr>
      <w:numPr>
        <w:numId w:val="28"/>
      </w:numPr>
      <w:spacing w:before="60" w:after="60" w:line="276" w:lineRule="auto"/>
      <w:jc w:val="both"/>
    </w:pPr>
  </w:style>
  <w:style w:type="paragraph" w:customStyle="1" w:styleId="BERSCH1Subsection">
    <w:name w:val="ÜBERSCH 1 Subsection"/>
    <w:basedOn w:val="berschrift1"/>
    <w:qFormat/>
    <w:rsid w:val="00681446"/>
    <w:pPr>
      <w:snapToGrid w:val="0"/>
      <w:spacing w:after="160" w:line="240" w:lineRule="auto"/>
    </w:pPr>
    <w:rPr>
      <w:bCs/>
      <w:sz w:val="28"/>
      <w:szCs w:val="32"/>
    </w:rPr>
  </w:style>
  <w:style w:type="paragraph" w:customStyle="1" w:styleId="Numbered-List">
    <w:name w:val="Numbered-List"/>
    <w:basedOn w:val="Standard"/>
    <w:qFormat/>
    <w:rsid w:val="0051505B"/>
    <w:pPr>
      <w:numPr>
        <w:numId w:val="12"/>
      </w:numPr>
      <w:pBdr>
        <w:top w:val="nil"/>
        <w:left w:val="nil"/>
        <w:bottom w:val="nil"/>
        <w:right w:val="nil"/>
        <w:between w:val="nil"/>
      </w:pBdr>
      <w:jc w:val="both"/>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76174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72D57A2A5A30A249AF61DCED8D41968E" ma:contentTypeVersion="8" ma:contentTypeDescription="Ein neues Dokument erstellen." ma:contentTypeScope="" ma:versionID="245050723a9dd1647d6ca518dadf3449">
  <xsd:schema xmlns:xsd="http://www.w3.org/2001/XMLSchema" xmlns:xs="http://www.w3.org/2001/XMLSchema" xmlns:p="http://schemas.microsoft.com/office/2006/metadata/properties" xmlns:ns2="4c107ff5-00ce-4ea3-bc1c-0704180aa695" targetNamespace="http://schemas.microsoft.com/office/2006/metadata/properties" ma:root="true" ma:fieldsID="060cfef441421c773e14fe686d54a565" ns2:_="">
    <xsd:import namespace="4c107ff5-00ce-4ea3-bc1c-0704180aa6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07ff5-00ce-4ea3-bc1c-0704180aa6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042583-E314-4DAD-BD38-C03CB44CD0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BEC9AD1-23DF-4621-BE7D-826011E65062}">
  <ds:schemaRefs>
    <ds:schemaRef ds:uri="http://schemas.openxmlformats.org/officeDocument/2006/bibliography"/>
  </ds:schemaRefs>
</ds:datastoreItem>
</file>

<file path=customXml/itemProps3.xml><?xml version="1.0" encoding="utf-8"?>
<ds:datastoreItem xmlns:ds="http://schemas.openxmlformats.org/officeDocument/2006/customXml" ds:itemID="{2791DFD7-D75E-4EDB-BE86-99250EA7E9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107ff5-00ce-4ea3-bc1c-0704180aa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AABB0E-D486-4890-887C-C673348161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6406</Words>
  <Characters>35943</Characters>
  <Application>Microsoft Office Word</Application>
  <DocSecurity>0</DocSecurity>
  <Lines>835</Lines>
  <Paragraphs>475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Joanis Holzigel</dc:creator>
  <cp:keywords/>
  <dc:description/>
  <cp:lastModifiedBy>Johannes Krenner</cp:lastModifiedBy>
  <cp:revision>3</cp:revision>
  <dcterms:created xsi:type="dcterms:W3CDTF">2021-03-05T22:03:00Z</dcterms:created>
  <dcterms:modified xsi:type="dcterms:W3CDTF">2021-03-09T12:57:00Z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0x01010072D57A2A5A30A249AF61DCED8D41968E</vt:lpwstr>
  </property>
</Properties>
</file>